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Times New Roman"/>
          <w:b/>
          <w:sz w:val="84"/>
          <w:szCs w:val="84"/>
          <w:highlight w:val="none"/>
        </w:rPr>
      </w:pPr>
      <w:r>
        <w:rPr>
          <w:rFonts w:hint="eastAsia" w:ascii="宋体" w:hAnsi="宋体" w:eastAsia="宋体" w:cs="Times New Roman"/>
          <w:b/>
          <w:sz w:val="84"/>
          <w:szCs w:val="84"/>
          <w:highlight w:val="none"/>
        </w:rPr>
      </w:r>
      <w:r/>
    </w:p>
    <w:p>
      <w:pPr>
        <w:jc w:val="center"/>
        <w:spacing w:line="360" w:lineRule="auto"/>
        <w:widowControl/>
        <w:rPr>
          <w:rFonts w:hint="eastAsia" w:ascii="宋体" w:hAnsi="宋体" w:eastAsia="宋体" w:cs="Times New Roman"/>
          <w:b/>
          <w:sz w:val="84"/>
          <w:szCs w:val="84"/>
          <w:highlight w:val="none"/>
        </w:rPr>
      </w:pPr>
      <w:r>
        <w:rPr>
          <w:rFonts w:hint="eastAsia" w:ascii="宋体" w:hAnsi="宋体" w:eastAsia="宋体" w:cs="Times New Roman"/>
          <w:b/>
          <w:sz w:val="84"/>
          <w:szCs w:val="84"/>
          <w:highlight w:val="none"/>
        </w:rPr>
        <w:t xml:space="preserve">苏州市吴中区政府采购</w:t>
      </w:r>
      <w:r/>
    </w:p>
    <w:p>
      <w:pPr>
        <w:jc w:val="center"/>
        <w:spacing w:line="360" w:lineRule="auto"/>
        <w:widowControl/>
        <w:rPr>
          <w:rFonts w:hint="eastAsia" w:ascii="宋体" w:hAnsi="宋体" w:eastAsia="宋体" w:cs="Times New Roman"/>
          <w:sz w:val="84"/>
          <w:szCs w:val="84"/>
          <w:highlight w:val="none"/>
        </w:rPr>
      </w:pPr>
      <w:r>
        <w:rPr>
          <w:rFonts w:hint="eastAsia" w:ascii="宋体" w:hAnsi="宋体" w:eastAsia="宋体" w:cs="Times New Roman"/>
          <w:b/>
          <w:sz w:val="84"/>
          <w:szCs w:val="84"/>
          <w:highlight w:val="none"/>
        </w:rPr>
        <w:t xml:space="preserve">竞争性磋商采购文件</w:t>
      </w:r>
      <w:r/>
    </w:p>
    <w:p>
      <w:pPr>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1193"/>
        <w:jc w:val="left"/>
        <w:spacing w:line="360" w:lineRule="auto"/>
        <w:widowControl/>
        <w:rPr>
          <w:rFonts w:hint="eastAsia" w:ascii="宋体" w:hAnsi="宋体" w:eastAsia="宋体" w:cs="Times New Roman"/>
          <w:b/>
          <w:sz w:val="30"/>
          <w:szCs w:val="24"/>
          <w:highlight w:val="none"/>
        </w:rPr>
      </w:pPr>
      <w:r>
        <w:rPr>
          <w:rFonts w:hint="eastAsia" w:ascii="宋体" w:hAnsi="宋体" w:eastAsia="宋体" w:cs="Times New Roman"/>
          <w:b/>
          <w:sz w:val="30"/>
          <w:szCs w:val="24"/>
          <w:highlight w:val="none"/>
        </w:rPr>
        <w:t xml:space="preserve">采购编号：</w:t>
      </w:r>
      <w:r>
        <w:rPr>
          <w:rFonts w:hint="eastAsia" w:ascii="宋体" w:hAnsi="宋体" w:eastAsia="宋体" w:cs="Times New Roman"/>
          <w:b/>
          <w:sz w:val="30"/>
          <w:szCs w:val="24"/>
          <w:highlight w:val="none"/>
          <w:lang w:eastAsia="zh-CN"/>
        </w:rPr>
        <w:t xml:space="preserve">JSZC-320506-BSYY-C2026-0003</w:t>
      </w:r>
      <w:r>
        <w:rPr>
          <w:rFonts w:hint="eastAsia" w:ascii="宋体" w:hAnsi="宋体" w:eastAsia="宋体" w:cs="Times New Roman"/>
          <w:b/>
          <w:sz w:val="30"/>
          <w:szCs w:val="24"/>
          <w:highlight w:val="none"/>
        </w:rPr>
        <w:t xml:space="preserve">号</w:t>
      </w:r>
      <w:r/>
    </w:p>
    <w:p>
      <w:pPr>
        <w:ind w:firstLine="1193"/>
        <w:jc w:val="left"/>
        <w:spacing w:line="360" w:lineRule="auto"/>
        <w:widowControl/>
        <w:rPr>
          <w:rFonts w:hint="eastAsia" w:ascii="宋体" w:hAnsi="宋体" w:eastAsia="宋体" w:cs="Times New Roman"/>
          <w:b/>
          <w:sz w:val="30"/>
          <w:szCs w:val="24"/>
          <w:highlight w:val="none"/>
        </w:rPr>
      </w:pPr>
      <w:r>
        <w:rPr>
          <w:rFonts w:hint="eastAsia" w:ascii="宋体" w:hAnsi="宋体" w:eastAsia="宋体" w:cs="Times New Roman"/>
          <w:b/>
          <w:sz w:val="30"/>
          <w:szCs w:val="24"/>
          <w:highlight w:val="none"/>
        </w:rPr>
        <w:t xml:space="preserve">采购项目：</w:t>
      </w:r>
      <w:r>
        <w:rPr>
          <w:rFonts w:hint="eastAsia" w:ascii="宋体" w:hAnsi="宋体" w:eastAsia="宋体" w:cs="Times New Roman"/>
          <w:b/>
          <w:sz w:val="30"/>
          <w:szCs w:val="24"/>
          <w:highlight w:val="none"/>
          <w:lang w:eastAsia="zh-CN"/>
        </w:rPr>
        <w:t xml:space="preserve">原苏苑中学地块房屋拆除及地块上市清障配套服务采购项目</w:t>
      </w:r>
      <w:r>
        <w:rPr>
          <w:rFonts w:hint="eastAsia" w:ascii="宋体" w:hAnsi="宋体" w:eastAsia="宋体" w:cs="Times New Roman"/>
          <w:b/>
          <w:sz w:val="30"/>
          <w:szCs w:val="24"/>
          <w:highlight w:val="none"/>
        </w:rPr>
        <w:t xml:space="preserve"> </w:t>
      </w:r>
      <w:r/>
    </w:p>
    <w:p>
      <w:pPr>
        <w:ind w:firstLine="1193"/>
        <w:jc w:val="left"/>
        <w:spacing w:line="360" w:lineRule="auto"/>
        <w:widowControl/>
        <w:rPr>
          <w:rFonts w:hint="eastAsia" w:ascii="宋体" w:hAnsi="宋体" w:eastAsia="宋体" w:cs="Times New Roman"/>
          <w:b/>
          <w:sz w:val="30"/>
          <w:szCs w:val="24"/>
          <w:highlight w:val="none"/>
        </w:rPr>
      </w:pPr>
      <w:r>
        <w:rPr>
          <w:rFonts w:hint="eastAsia" w:ascii="宋体" w:hAnsi="宋体" w:eastAsia="宋体" w:cs="Times New Roman"/>
          <w:b/>
          <w:sz w:val="30"/>
          <w:szCs w:val="24"/>
          <w:highlight w:val="none"/>
        </w:rPr>
        <w:t xml:space="preserve">采购单位：</w:t>
      </w:r>
      <w:r>
        <w:rPr>
          <w:rFonts w:hint="eastAsia" w:ascii="宋体" w:hAnsi="宋体" w:eastAsia="宋体" w:cs="Times New Roman"/>
          <w:b/>
          <w:sz w:val="30"/>
          <w:szCs w:val="24"/>
          <w:highlight w:val="none"/>
          <w:lang w:eastAsia="zh-CN"/>
        </w:rPr>
        <w:t xml:space="preserve">苏州市吴中区人民政府长桥街道办事处</w:t>
      </w:r>
      <w:r>
        <w:rPr>
          <w:rFonts w:hint="eastAsia" w:ascii="宋体" w:hAnsi="宋体" w:eastAsia="宋体" w:cs="Times New Roman"/>
          <w:b/>
          <w:sz w:val="30"/>
          <w:szCs w:val="24"/>
          <w:highlight w:val="none"/>
        </w:rPr>
        <w:t xml:space="preserve"> </w:t>
      </w:r>
      <w:r/>
    </w:p>
    <w:p>
      <w:pPr>
        <w:ind w:right="-159" w:firstLine="1193"/>
        <w:jc w:val="left"/>
        <w:spacing w:line="360" w:lineRule="auto"/>
        <w:widowControl/>
        <w:rPr>
          <w:rFonts w:hint="eastAsia" w:ascii="宋体" w:hAnsi="宋体" w:eastAsia="宋体" w:cs="Times New Roman"/>
          <w:b/>
          <w:sz w:val="30"/>
          <w:szCs w:val="24"/>
          <w:highlight w:val="none"/>
        </w:rPr>
      </w:pPr>
      <w:r>
        <w:rPr>
          <w:rFonts w:hint="eastAsia" w:ascii="宋体" w:hAnsi="宋体" w:eastAsia="宋体" w:cs="Times New Roman"/>
          <w:b/>
          <w:sz w:val="30"/>
          <w:szCs w:val="24"/>
          <w:highlight w:val="none"/>
        </w:rPr>
        <w:t xml:space="preserve">采购类别：服务类</w:t>
      </w:r>
      <w:r/>
    </w:p>
    <w:p>
      <w:pPr>
        <w:ind w:right="-159" w:firstLine="1440"/>
        <w:jc w:val="left"/>
        <w:spacing w:line="360" w:lineRule="auto"/>
        <w:widowControl/>
        <w:rPr>
          <w:rFonts w:hint="eastAsia" w:ascii="宋体" w:hAnsi="宋体" w:eastAsia="宋体" w:cs="Times New Roman"/>
          <w:b/>
          <w:sz w:val="30"/>
          <w:szCs w:val="24"/>
          <w:highlight w:val="none"/>
        </w:rPr>
      </w:pPr>
      <w:r>
        <w:rPr>
          <w:rFonts w:hint="eastAsia" w:ascii="宋体" w:hAnsi="宋体" w:eastAsia="宋体" w:cs="Times New Roman"/>
          <w:sz w:val="30"/>
          <w:szCs w:val="24"/>
          <w:highlight w:val="none"/>
        </w:rPr>
        <w:t xml:space="preserve">                                        </w:t>
      </w:r>
      <w:r/>
    </w:p>
    <w:p>
      <w:pPr>
        <w:jc w:val="left"/>
        <w:spacing w:line="360" w:lineRule="auto"/>
        <w:widowControl/>
        <w:rPr>
          <w:rFonts w:hint="eastAsia" w:ascii="宋体" w:hAnsi="宋体" w:eastAsia="宋体" w:cs="Times New Roman"/>
          <w:b/>
          <w:sz w:val="30"/>
          <w:szCs w:val="24"/>
          <w:highlight w:val="none"/>
        </w:rPr>
      </w:pPr>
      <w:r>
        <w:rPr>
          <w:rFonts w:hint="eastAsia" w:ascii="宋体" w:hAnsi="宋体" w:eastAsia="宋体" w:cs="Times New Roman"/>
          <w:b/>
          <w:sz w:val="30"/>
          <w:szCs w:val="24"/>
          <w:highlight w:val="none"/>
        </w:rPr>
      </w:r>
      <w:r/>
    </w:p>
    <w:p>
      <w:pPr>
        <w:ind w:firstLine="1656"/>
        <w:jc w:val="center"/>
        <w:spacing w:line="360" w:lineRule="auto"/>
        <w:widowControl/>
        <w:rPr>
          <w:rFonts w:hint="eastAsia" w:ascii="宋体" w:hAnsi="宋体" w:eastAsia="宋体" w:cs="Times New Roman"/>
          <w:b/>
          <w:sz w:val="30"/>
          <w:szCs w:val="24"/>
          <w:highlight w:val="none"/>
        </w:rPr>
      </w:pPr>
      <w:r>
        <w:rPr>
          <w:rFonts w:hint="eastAsia" w:ascii="宋体" w:hAnsi="宋体" w:eastAsia="宋体" w:cs="Times New Roman"/>
          <w:b/>
          <w:sz w:val="30"/>
          <w:szCs w:val="24"/>
          <w:highlight w:val="none"/>
        </w:rPr>
      </w:r>
      <w:r/>
    </w:p>
    <w:p>
      <w:pPr>
        <w:ind w:firstLine="0"/>
        <w:jc w:val="both"/>
        <w:spacing w:line="360" w:lineRule="auto"/>
        <w:widowControl/>
        <w:rPr>
          <w:rFonts w:hint="eastAsia" w:ascii="宋体" w:hAnsi="宋体" w:eastAsia="宋体" w:cs="Times New Roman"/>
          <w:b/>
          <w:sz w:val="30"/>
          <w:szCs w:val="24"/>
          <w:highlight w:val="none"/>
        </w:rPr>
      </w:pPr>
      <w:r>
        <w:rPr>
          <w:rFonts w:hint="eastAsia" w:ascii="宋体" w:hAnsi="宋体" w:eastAsia="宋体" w:cs="Times New Roman"/>
          <w:b/>
          <w:sz w:val="30"/>
          <w:szCs w:val="24"/>
          <w:highlight w:val="none"/>
        </w:rPr>
      </w:r>
      <w:r/>
    </w:p>
    <w:p>
      <w:pPr>
        <w:jc w:val="center"/>
        <w:spacing w:line="360" w:lineRule="auto"/>
        <w:widowControl/>
        <w:rPr>
          <w:rFonts w:hint="eastAsia" w:ascii="宋体" w:hAnsi="宋体" w:eastAsia="宋体" w:cs="Times New Roman"/>
          <w:b/>
          <w:sz w:val="30"/>
          <w:szCs w:val="24"/>
          <w:highlight w:val="none"/>
          <w:lang w:eastAsia="zh-CN"/>
        </w:rPr>
      </w:pPr>
      <w:r>
        <w:rPr>
          <w:rFonts w:hint="eastAsia" w:ascii="宋体" w:hAnsi="宋体" w:eastAsia="宋体" w:cs="Times New Roman"/>
          <w:b/>
          <w:sz w:val="30"/>
          <w:szCs w:val="24"/>
          <w:highlight w:val="none"/>
          <w:lang w:eastAsia="zh-CN"/>
        </w:rPr>
        <w:t xml:space="preserve">苏州博思源管理咨询有限公司</w:t>
      </w:r>
      <w:r/>
    </w:p>
    <w:p>
      <w:pPr>
        <w:jc w:val="center"/>
        <w:spacing w:line="360" w:lineRule="auto"/>
        <w:widowControl/>
        <w:rPr>
          <w:rFonts w:hint="eastAsia" w:ascii="宋体" w:hAnsi="宋体" w:eastAsia="宋体" w:cs="Times New Roman"/>
          <w:b/>
          <w:sz w:val="32"/>
          <w:szCs w:val="24"/>
          <w:highlight w:val="none"/>
        </w:rPr>
      </w:pPr>
      <w:r>
        <w:rPr>
          <w:rFonts w:hint="eastAsia" w:ascii="宋体" w:hAnsi="宋体" w:eastAsia="宋体" w:cs="Times New Roman"/>
          <w:b/>
          <w:sz w:val="30"/>
          <w:szCs w:val="24"/>
          <w:highlight w:val="none"/>
        </w:rPr>
        <w:t xml:space="preserve">二〇二六年</w:t>
      </w:r>
      <w:r>
        <w:rPr>
          <w:rFonts w:hint="eastAsia" w:ascii="宋体" w:hAnsi="宋体" w:eastAsia="宋体" w:cs="Times New Roman"/>
          <w:b/>
          <w:sz w:val="30"/>
          <w:szCs w:val="24"/>
          <w:highlight w:val="none"/>
          <w:lang w:val="en-US" w:eastAsia="zh-CN"/>
        </w:rPr>
        <w:t xml:space="preserve">五</w:t>
      </w:r>
      <w:r>
        <w:rPr>
          <w:rFonts w:hint="eastAsia" w:ascii="宋体" w:hAnsi="宋体" w:eastAsia="宋体" w:cs="Times New Roman"/>
          <w:b/>
          <w:sz w:val="30"/>
          <w:szCs w:val="24"/>
          <w:highlight w:val="none"/>
        </w:rPr>
        <w:t xml:space="preserve">月</w:t>
      </w:r>
      <w:r/>
    </w:p>
    <w:p>
      <w:pPr>
        <w:jc w:val="center"/>
        <w:spacing w:line="360" w:lineRule="auto"/>
        <w:rPr>
          <w:rFonts w:ascii="宋体" w:hAnsi="宋体" w:eastAsia="宋体" w:cs="Times New Roman"/>
          <w:b/>
          <w:sz w:val="24"/>
          <w:szCs w:val="24"/>
          <w:highlight w:val="none"/>
        </w:rPr>
        <w:sectPr>
          <w:headerReference w:type="default" r:id="rId9"/>
          <w:headerReference w:type="first" r:id="rId10"/>
          <w:footerReference w:type="first" r:id="rId12"/>
          <w:footnotePr/>
          <w:endnotePr/>
          <w:type w:val="nextPage"/>
          <w:pgSz w:w="11906" w:h="16838" w:orient="portrait"/>
          <w:pgMar w:top="1077" w:right="1134" w:bottom="1077" w:left="1158" w:header="851" w:footer="992" w:gutter="0"/>
          <w:pgNumType w:start="1"/>
          <w:cols w:num="1" w:sep="0" w:space="1701" w:equalWidth="1"/>
          <w:docGrid w:linePitch="360"/>
          <w:titlePg/>
        </w:sectPr>
      </w:pPr>
      <w:r>
        <w:rPr>
          <w:rFonts w:ascii="宋体" w:hAnsi="宋体" w:eastAsia="宋体" w:cs="Times New Roman"/>
          <w:b/>
          <w:sz w:val="24"/>
          <w:szCs w:val="24"/>
          <w:highlight w:val="none"/>
        </w:rPr>
      </w:r>
      <w:r/>
    </w:p>
    <w:p>
      <w:pPr>
        <w:jc w:val="center"/>
        <w:spacing w:line="360" w:lineRule="auto"/>
        <w:rPr>
          <w:rFonts w:hint="eastAsia" w:eastAsia="宋体"/>
          <w:b/>
          <w:sz w:val="48"/>
          <w:szCs w:val="48"/>
          <w:highlight w:val="none"/>
        </w:rPr>
      </w:pPr>
      <w:r>
        <w:rPr>
          <w:rFonts w:eastAsia="宋体"/>
          <w:b/>
          <w:sz w:val="32"/>
          <w:szCs w:val="32"/>
          <w:highlight w:val="none"/>
        </w:rPr>
        <w:t xml:space="preserve">前附表</w:t>
      </w:r>
      <w:r/>
    </w:p>
    <w:tbl>
      <w:tblPr>
        <w:tblStyle w:val="81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2"/>
        <w:gridCol w:w="1365"/>
        <w:gridCol w:w="6508"/>
      </w:tblGrid>
      <w:tr>
        <w:trPr>
          <w:jc w:val="center"/>
          <w:trHeight w:val="585"/>
        </w:trPr>
        <w:tc>
          <w:tcPr>
            <w:tcW w:w="632" w:type="dxa"/>
            <w:vAlign w:val="center"/>
            <w:textDirection w:val="lrTb"/>
            <w:noWrap w:val="false"/>
          </w:tcPr>
          <w:p>
            <w:pPr>
              <w:ind w:right="-13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1365"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项目内容</w:t>
            </w:r>
            <w:r/>
          </w:p>
        </w:tc>
        <w:tc>
          <w:tcPr>
            <w:tcW w:w="6508"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内容规定</w:t>
            </w:r>
            <w:r/>
          </w:p>
        </w:tc>
      </w:tr>
      <w:tr>
        <w:trPr>
          <w:jc w:val="center"/>
          <w:trHeight w:val="615"/>
        </w:trPr>
        <w:tc>
          <w:tcPr>
            <w:tcW w:w="63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36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tc>
        <w:tc>
          <w:tcPr>
            <w:tcW w:w="6508"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原苏苑中学地块房屋拆除及地块上市清障配套服务采购项目</w:t>
            </w:r>
            <w:r/>
          </w:p>
        </w:tc>
      </w:tr>
      <w:tr>
        <w:trPr>
          <w:jc w:val="center"/>
          <w:trHeight w:val="510"/>
        </w:trPr>
        <w:tc>
          <w:tcPr>
            <w:tcW w:w="63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136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响应文件 有效期</w:t>
            </w:r>
            <w:r/>
          </w:p>
        </w:tc>
        <w:tc>
          <w:tcPr>
            <w:tcW w:w="650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响应文件提交截止之日起九十天（日历日）</w:t>
            </w:r>
            <w:r/>
          </w:p>
        </w:tc>
      </w:tr>
      <w:tr>
        <w:trPr>
          <w:jc w:val="center"/>
          <w:trHeight w:val="1318"/>
        </w:trPr>
        <w:tc>
          <w:tcPr>
            <w:tcW w:w="63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136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磋商</w:t>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保证金</w:t>
            </w:r>
            <w:r/>
          </w:p>
        </w:tc>
        <w:tc>
          <w:tcPr>
            <w:tcW w:w="6508" w:type="dxa"/>
            <w:vAlign w:val="center"/>
            <w:textDirection w:val="lrTb"/>
            <w:noWrap w:val="false"/>
          </w:tcPr>
          <w:p>
            <w:pPr>
              <w:jc w:val="left"/>
              <w:spacing w:line="360" w:lineRule="auto"/>
              <w:rPr>
                <w:rFonts w:hint="eastAsia" w:ascii="宋体" w:hAnsi="宋体" w:eastAsia="宋体"/>
                <w:szCs w:val="21"/>
                <w:highlight w:val="none"/>
                <w:lang w:val="zh-CN"/>
              </w:rPr>
            </w:pPr>
            <w:r>
              <w:rPr>
                <w:rFonts w:hint="eastAsia" w:ascii="宋体" w:hAnsi="宋体" w:eastAsia="宋体"/>
                <w:szCs w:val="21"/>
                <w:highlight w:val="none"/>
              </w:rPr>
              <w:t xml:space="preserve">√</w:t>
            </w:r>
            <w:r>
              <w:rPr>
                <w:rFonts w:hint="eastAsia" w:ascii="宋体" w:hAnsi="宋体" w:eastAsia="宋体"/>
                <w:szCs w:val="21"/>
                <w:highlight w:val="none"/>
                <w:lang w:val="zh-CN"/>
              </w:rPr>
              <w:t xml:space="preserve">不需提交，磋商文件中有关保证金的规定均不适用。</w:t>
            </w:r>
            <w:r/>
          </w:p>
          <w:p>
            <w:pPr>
              <w:jc w:val="left"/>
              <w:spacing w:line="360" w:lineRule="auto"/>
              <w:rPr>
                <w:rFonts w:hint="eastAsia" w:ascii="宋体" w:hAnsi="宋体" w:eastAsia="宋体" w:cs="宋体"/>
                <w:szCs w:val="21"/>
                <w:highlight w:val="none"/>
              </w:rPr>
            </w:pPr>
            <w:r>
              <w:rPr>
                <w:rFonts w:hint="eastAsia" w:ascii="宋体" w:hAnsi="宋体" w:eastAsia="宋体"/>
                <w:szCs w:val="21"/>
                <w:highlight w:val="none"/>
                <w:lang w:val="zh-CN"/>
              </w:rPr>
              <w:t xml:space="preserve">依据苏财购告〔</w:t>
            </w:r>
            <w:r>
              <w:rPr>
                <w:rFonts w:ascii="宋体" w:hAnsi="宋体" w:eastAsia="宋体"/>
                <w:szCs w:val="21"/>
                <w:highlight w:val="none"/>
                <w:lang w:val="zh-CN"/>
              </w:rPr>
              <w:t xml:space="preserve">2020〕7号文，本项目不收投标保证金。投标人应在</w:t>
            </w:r>
            <w:r>
              <w:rPr>
                <w:rFonts w:hint="eastAsia" w:ascii="宋体" w:hAnsi="宋体" w:eastAsia="宋体"/>
                <w:szCs w:val="21"/>
                <w:highlight w:val="none"/>
                <w:lang w:val="zh-CN"/>
              </w:rPr>
              <w:t xml:space="preserve">响应</w:t>
            </w:r>
            <w:r>
              <w:rPr>
                <w:rFonts w:ascii="宋体" w:hAnsi="宋体" w:eastAsia="宋体"/>
                <w:szCs w:val="21"/>
                <w:highlight w:val="none"/>
                <w:lang w:val="zh-CN"/>
              </w:rPr>
              <w:t xml:space="preserve">文件中提交《投标保证承诺书》（详见附件）</w:t>
            </w:r>
            <w:r/>
          </w:p>
        </w:tc>
      </w:tr>
      <w:tr>
        <w:trPr>
          <w:jc w:val="center"/>
          <w:trHeight w:val="982"/>
        </w:trPr>
        <w:tc>
          <w:tcPr>
            <w:tcW w:w="63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136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磋商文件 份数</w:t>
            </w:r>
            <w:r/>
          </w:p>
        </w:tc>
        <w:tc>
          <w:tcPr>
            <w:tcW w:w="6508" w:type="dxa"/>
            <w:vAlign w:val="center"/>
            <w:textDirection w:val="lrTb"/>
            <w:noWrap w:val="false"/>
          </w:tcPr>
          <w:p>
            <w:pPr>
              <w:spacing w:line="360" w:lineRule="auto"/>
              <w:rPr>
                <w:rFonts w:hint="eastAsia"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本项目采用电子响应文件，投标人按照采购文件要求制作上传电子响应文件，投标人无需提供纸质响应文件。</w:t>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shd w:val="clear" w:color="auto" w:fill="ffffff"/>
              </w:rPr>
              <w:t xml:space="preserve">注：本项目中标后，中标人须提供4份纸质响应文件（一正三副），送至</w:t>
            </w:r>
            <w:r>
              <w:rPr>
                <w:rFonts w:hint="eastAsia" w:ascii="宋体" w:hAnsi="宋体" w:eastAsia="宋体" w:cs="宋体"/>
                <w:b/>
                <w:bCs/>
                <w:szCs w:val="21"/>
                <w:highlight w:val="none"/>
                <w:shd w:val="clear" w:color="auto" w:fill="ffffff"/>
                <w:lang w:val="en-US" w:eastAsia="zh-CN"/>
              </w:rPr>
              <w:t xml:space="preserve">采购</w:t>
            </w:r>
            <w:r>
              <w:rPr>
                <w:rFonts w:hint="eastAsia" w:ascii="宋体" w:hAnsi="宋体" w:eastAsia="宋体" w:cs="宋体"/>
                <w:b/>
                <w:bCs/>
                <w:szCs w:val="21"/>
                <w:highlight w:val="none"/>
                <w:shd w:val="clear" w:color="auto" w:fill="ffffff"/>
              </w:rPr>
              <w:t xml:space="preserve">代理机构。</w:t>
            </w:r>
            <w:r/>
          </w:p>
        </w:tc>
      </w:tr>
      <w:tr>
        <w:trPr>
          <w:jc w:val="center"/>
          <w:trHeight w:val="920"/>
        </w:trPr>
        <w:tc>
          <w:tcPr>
            <w:tcW w:w="63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136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响应文件网上提交截止时间</w:t>
            </w:r>
            <w:r/>
          </w:p>
        </w:tc>
        <w:tc>
          <w:tcPr>
            <w:tcW w:w="650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2026年05月26日09点30分</w:t>
            </w:r>
            <w:r>
              <w:rPr>
                <w:rFonts w:ascii="宋体" w:hAnsi="宋体" w:eastAsia="宋体" w:cs="宋体"/>
                <w:szCs w:val="21"/>
                <w:highlight w:val="none"/>
              </w:rPr>
              <w:t xml:space="preserve">（北京时间）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响应文件必须在截止时间前完成提交（上传），逾期提交（上传）的响应文件恕不接受。</w:t>
            </w:r>
            <w:r/>
          </w:p>
        </w:tc>
      </w:tr>
      <w:tr>
        <w:trPr>
          <w:jc w:val="center"/>
          <w:trHeight w:val="1365"/>
        </w:trPr>
        <w:tc>
          <w:tcPr>
            <w:tcW w:w="632"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p>
        </w:tc>
        <w:tc>
          <w:tcPr>
            <w:tcW w:w="136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开标时间</w:t>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开标地点</w:t>
            </w:r>
            <w:r/>
          </w:p>
        </w:tc>
        <w:tc>
          <w:tcPr>
            <w:tcW w:w="650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2026年05月26日09点30分</w:t>
            </w:r>
            <w:r>
              <w:rPr>
                <w:rFonts w:ascii="宋体" w:hAnsi="宋体" w:eastAsia="宋体" w:cs="宋体"/>
                <w:szCs w:val="21"/>
                <w:highlight w:val="none"/>
              </w:rPr>
              <w:t xml:space="preserve">（北京时间）</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“苏采云”系统（网址：</w:t>
            </w:r>
            <w:r>
              <w:rPr>
                <w:rFonts w:ascii="宋体" w:hAnsi="宋体" w:eastAsia="宋体" w:cs="宋体"/>
                <w:szCs w:val="21"/>
                <w:highlight w:val="none"/>
              </w:rPr>
              <w:t xml:space="preserve">http：//jszfcg.jsczt.cn/）</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本项目为不见面开标项目，开标阶段供应商在【供应商解密】环节必须使用</w:t>
            </w:r>
            <w:r>
              <w:rPr>
                <w:rFonts w:ascii="宋体" w:hAnsi="宋体" w:eastAsia="宋体" w:cs="宋体"/>
                <w:szCs w:val="21"/>
                <w:highlight w:val="none"/>
              </w:rPr>
              <w:t xml:space="preserve"> CA证书解密电子</w:t>
            </w:r>
            <w:r>
              <w:rPr>
                <w:rFonts w:hint="eastAsia" w:ascii="宋体" w:hAnsi="宋体" w:eastAsia="宋体" w:cs="宋体"/>
                <w:szCs w:val="21"/>
                <w:highlight w:val="none"/>
              </w:rPr>
              <w:t xml:space="preserve">响应</w:t>
            </w:r>
            <w:r>
              <w:rPr>
                <w:rFonts w:ascii="宋体" w:hAnsi="宋体" w:eastAsia="宋体" w:cs="宋体"/>
                <w:szCs w:val="21"/>
                <w:highlight w:val="none"/>
              </w:rPr>
              <w:t xml:space="preserve">文件，如在系统规定的解密时间（</w:t>
            </w:r>
            <w:r>
              <w:rPr>
                <w:rFonts w:hint="eastAsia" w:ascii="宋体" w:hAnsi="宋体" w:eastAsia="宋体" w:cs="宋体"/>
                <w:szCs w:val="21"/>
                <w:highlight w:val="none"/>
              </w:rPr>
              <w:t xml:space="preserve">响应</w:t>
            </w:r>
            <w:r>
              <w:rPr>
                <w:rFonts w:ascii="宋体" w:hAnsi="宋体" w:eastAsia="宋体" w:cs="宋体"/>
                <w:szCs w:val="21"/>
                <w:highlight w:val="none"/>
              </w:rPr>
              <w:t xml:space="preserve">文件提交截止时间后30分钟）内未能完成解密的视为放弃投标。</w:t>
            </w:r>
            <w:r/>
          </w:p>
        </w:tc>
      </w:tr>
      <w:tr>
        <w:trPr>
          <w:jc w:val="center"/>
          <w:trHeight w:val="931"/>
        </w:trPr>
        <w:tc>
          <w:tcPr>
            <w:tcW w:w="632" w:type="dxa"/>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6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评标时间</w:t>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评标地点</w:t>
            </w:r>
            <w:r/>
          </w:p>
        </w:tc>
        <w:tc>
          <w:tcPr>
            <w:tcW w:w="6508" w:type="dxa"/>
            <w:vAlign w:val="center"/>
            <w:textDirection w:val="lrTb"/>
            <w:noWrap w:val="false"/>
          </w:tcPr>
          <w:p>
            <w:pPr>
              <w:ind w:left="1"/>
              <w:spacing w:line="276" w:lineRule="auto"/>
              <w:rPr>
                <w:rFonts w:hint="eastAsia" w:ascii="宋体" w:hAnsi="宋体" w:eastAsia="宋体"/>
                <w:szCs w:val="21"/>
                <w:highlight w:val="none"/>
              </w:rPr>
            </w:pPr>
            <w:r>
              <w:rPr>
                <w:rFonts w:hint="eastAsia" w:ascii="宋体" w:hAnsi="宋体" w:eastAsia="宋体"/>
                <w:szCs w:val="21"/>
                <w:highlight w:val="none"/>
              </w:rPr>
              <w:t xml:space="preserve">2026年</w:t>
            </w:r>
            <w:r>
              <w:rPr>
                <w:rFonts w:hint="eastAsia" w:ascii="宋体" w:hAnsi="宋体" w:eastAsia="宋体"/>
                <w:szCs w:val="21"/>
                <w:highlight w:val="none"/>
                <w:lang w:val="en-US" w:eastAsia="zh-CN"/>
              </w:rPr>
              <w:t xml:space="preserve">05</w:t>
            </w:r>
            <w:r>
              <w:rPr>
                <w:rFonts w:hint="eastAsia" w:ascii="宋体" w:hAnsi="宋体" w:eastAsia="宋体"/>
                <w:szCs w:val="21"/>
                <w:highlight w:val="none"/>
                <w:lang w:eastAsia="zh-CN"/>
              </w:rPr>
              <w:t xml:space="preserve">月</w:t>
            </w:r>
            <w:r>
              <w:rPr>
                <w:rFonts w:hint="eastAsia" w:ascii="宋体" w:hAnsi="宋体" w:eastAsia="宋体"/>
                <w:szCs w:val="21"/>
                <w:highlight w:val="none"/>
                <w:lang w:val="en-US" w:eastAsia="zh-CN"/>
              </w:rPr>
              <w:t xml:space="preserve">26</w:t>
            </w:r>
            <w:r>
              <w:rPr>
                <w:rFonts w:hint="eastAsia" w:ascii="宋体" w:hAnsi="宋体" w:eastAsia="宋体"/>
                <w:szCs w:val="21"/>
                <w:highlight w:val="none"/>
                <w:lang w:eastAsia="zh-CN"/>
              </w:rPr>
              <w:t xml:space="preserve">日09点30分</w:t>
            </w:r>
            <w:r>
              <w:rPr>
                <w:rFonts w:hint="eastAsia" w:ascii="宋体" w:hAnsi="宋体" w:eastAsia="宋体"/>
                <w:szCs w:val="21"/>
                <w:highlight w:val="none"/>
              </w:rPr>
              <w:t xml:space="preserve">（北京时间）</w:t>
            </w:r>
            <w:r/>
          </w:p>
          <w:p>
            <w:pPr>
              <w:spacing w:line="360" w:lineRule="auto"/>
              <w:rPr>
                <w:rFonts w:hint="eastAsia" w:ascii="宋体" w:hAnsi="宋体" w:eastAsia="宋体" w:cs="宋体"/>
                <w:szCs w:val="21"/>
                <w:highlight w:val="none"/>
              </w:rPr>
            </w:pPr>
            <w:r>
              <w:rPr>
                <w:rFonts w:ascii="宋体" w:hAnsi="宋体" w:eastAsia="宋体"/>
                <w:szCs w:val="21"/>
                <w:highlight w:val="none"/>
              </w:rPr>
              <w:t xml:space="preserve">苏州市高新区邓尉路105号狮山科技馆</w:t>
            </w:r>
            <w:r>
              <w:rPr>
                <w:rFonts w:hint="eastAsia" w:ascii="宋体" w:hAnsi="宋体" w:eastAsia="宋体"/>
                <w:szCs w:val="21"/>
                <w:highlight w:val="none"/>
              </w:rPr>
              <w:t xml:space="preserve">8</w:t>
            </w:r>
            <w:r>
              <w:rPr>
                <w:rFonts w:ascii="宋体" w:hAnsi="宋体" w:eastAsia="宋体"/>
                <w:szCs w:val="21"/>
                <w:highlight w:val="none"/>
              </w:rPr>
              <w:t xml:space="preserve">楼</w:t>
            </w:r>
            <w:r/>
          </w:p>
        </w:tc>
      </w:tr>
      <w:tr>
        <w:trPr>
          <w:jc w:val="center"/>
          <w:trHeight w:val="4201"/>
        </w:trPr>
        <w:tc>
          <w:tcPr>
            <w:tcW w:w="63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w:t>
            </w:r>
            <w:r/>
          </w:p>
        </w:tc>
        <w:tc>
          <w:tcPr>
            <w:tcW w:w="136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成交</w:t>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服务费</w:t>
            </w:r>
            <w:r/>
          </w:p>
        </w:tc>
        <w:tc>
          <w:tcPr>
            <w:tcW w:w="6508" w:type="dxa"/>
            <w:vAlign w:val="center"/>
            <w:textDirection w:val="lrTb"/>
            <w:noWrap w:val="false"/>
          </w:tcPr>
          <w:p>
            <w:pPr>
              <w:jc w:val="left"/>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按</w:t>
            </w:r>
            <w:r>
              <w:rPr>
                <w:rFonts w:hint="eastAsia" w:ascii="宋体" w:hAnsi="宋体" w:eastAsia="宋体" w:cs="Times New Roman"/>
                <w:szCs w:val="21"/>
                <w:highlight w:val="none"/>
              </w:rPr>
              <w:t xml:space="preserve">苏州市政府采购网公示</w:t>
            </w:r>
            <w:r>
              <w:rPr>
                <w:rFonts w:ascii="宋体" w:hAnsi="宋体" w:eastAsia="宋体" w:cs="Times New Roman"/>
                <w:szCs w:val="21"/>
                <w:highlight w:val="none"/>
              </w:rPr>
              <w:t xml:space="preserve">的收费标准收取，</w:t>
            </w:r>
            <w:r>
              <w:rPr>
                <w:rFonts w:hint="eastAsia" w:ascii="宋体" w:hAnsi="宋体" w:eastAsia="宋体" w:cs="Times New Roman"/>
                <w:szCs w:val="21"/>
                <w:highlight w:val="none"/>
              </w:rPr>
              <w:t xml:space="preserve">领取成交通知书时成交</w:t>
            </w:r>
            <w:r>
              <w:rPr>
                <w:rFonts w:ascii="宋体" w:hAnsi="宋体" w:eastAsia="宋体" w:cs="Times New Roman"/>
                <w:szCs w:val="21"/>
                <w:highlight w:val="none"/>
              </w:rPr>
              <w:t xml:space="preserve">人向招标代理机构一次性付清。成交服务费的收取按差额定率累进法计算。</w:t>
            </w:r>
            <w:r/>
          </w:p>
          <w:p>
            <w:pPr>
              <w:spacing w:line="360" w:lineRule="auto"/>
              <w:rPr>
                <w:rFonts w:hint="eastAsia" w:ascii="宋体" w:hAnsi="宋体" w:eastAsia="宋体"/>
                <w:bCs/>
                <w:szCs w:val="21"/>
                <w:highlight w:val="none"/>
              </w:rPr>
            </w:pPr>
            <w:r>
              <w:rPr>
                <w:rFonts w:hint="eastAsia" w:ascii="宋体" w:hAnsi="宋体" w:eastAsia="宋体"/>
                <w:szCs w:val="21"/>
                <w:highlight w:val="none"/>
              </w:rPr>
              <w:t xml:space="preserve">代理服务费收费标准：预算金额100万元以下部分，费率为该部分预算金额的1.5%；预算金额100万元（含）－500万元部分，费率为该部分预算金额的1.1%。</w:t>
            </w:r>
            <w:r>
              <w:rPr>
                <w:rFonts w:hint="eastAsia" w:ascii="宋体" w:hAnsi="宋体" w:eastAsia="宋体"/>
                <w:szCs w:val="21"/>
                <w:highlight w:val="none"/>
                <w:lang w:val="en-US" w:eastAsia="zh-CN"/>
              </w:rPr>
              <w:t xml:space="preserve">如按上述收费标准计算低于3000元</w:t>
            </w:r>
            <w:r>
              <w:rPr>
                <w:rFonts w:hint="eastAsia" w:ascii="宋体" w:hAnsi="宋体" w:eastAsia="宋体"/>
                <w:szCs w:val="21"/>
                <w:highlight w:val="none"/>
              </w:rPr>
              <w:t xml:space="preserve">，则代理服务费按人民币3000元整计收</w:t>
            </w:r>
            <w:r>
              <w:rPr>
                <w:rFonts w:hint="eastAsia" w:ascii="宋体" w:hAnsi="宋体" w:eastAsia="宋体"/>
                <w:bCs/>
                <w:szCs w:val="21"/>
                <w:highlight w:val="none"/>
              </w:rPr>
              <w:t xml:space="preserve">。</w:t>
            </w:r>
            <w:r/>
          </w:p>
          <w:p>
            <w:pPr>
              <w:spacing w:line="360" w:lineRule="auto"/>
              <w:rPr>
                <w:rFonts w:hint="eastAsia" w:ascii="宋体" w:hAnsi="宋体" w:eastAsia="宋体"/>
                <w:szCs w:val="21"/>
                <w:highlight w:val="none"/>
                <w:lang w:eastAsia="zh-CN"/>
              </w:rPr>
            </w:pPr>
            <w:r>
              <w:rPr>
                <w:rFonts w:hint="eastAsia" w:ascii="宋体" w:hAnsi="宋体" w:eastAsia="宋体"/>
                <w:szCs w:val="21"/>
                <w:highlight w:val="none"/>
              </w:rPr>
              <w:t xml:space="preserve">交</w:t>
            </w:r>
            <w:r>
              <w:rPr>
                <w:rFonts w:ascii="宋体" w:hAnsi="宋体" w:eastAsia="宋体"/>
                <w:szCs w:val="21"/>
                <w:highlight w:val="none"/>
              </w:rPr>
              <w:t xml:space="preserve"> 纳 帐 户：</w:t>
            </w:r>
            <w:r>
              <w:rPr>
                <w:rFonts w:hint="eastAsia" w:ascii="宋体" w:hAnsi="宋体" w:eastAsia="宋体"/>
                <w:szCs w:val="21"/>
                <w:highlight w:val="none"/>
                <w:lang w:eastAsia="zh-CN"/>
              </w:rPr>
              <w:t xml:space="preserve">苏州博思源管理咨询有限公司</w:t>
            </w:r>
            <w:r/>
          </w:p>
          <w:p>
            <w:pPr>
              <w:spacing w:line="360" w:lineRule="auto"/>
              <w:rPr>
                <w:rFonts w:hint="eastAsia" w:ascii="宋体" w:hAnsi="宋体" w:eastAsia="宋体"/>
                <w:szCs w:val="21"/>
                <w:highlight w:val="none"/>
              </w:rPr>
            </w:pPr>
            <w:r>
              <w:rPr>
                <w:rFonts w:hint="eastAsia" w:ascii="宋体" w:hAnsi="宋体" w:eastAsia="宋体"/>
                <w:szCs w:val="21"/>
                <w:highlight w:val="none"/>
              </w:rPr>
              <w:t xml:space="preserve">账</w:t>
            </w:r>
            <w:r>
              <w:rPr>
                <w:rFonts w:ascii="宋体" w:hAnsi="宋体" w:eastAsia="宋体"/>
                <w:szCs w:val="21"/>
                <w:highlight w:val="none"/>
              </w:rPr>
              <w:t xml:space="preserve">       号：</w:t>
            </w:r>
            <w:r>
              <w:rPr>
                <w:rFonts w:hint="eastAsia" w:ascii="宋体" w:hAnsi="宋体" w:eastAsia="宋体"/>
                <w:szCs w:val="21"/>
                <w:highlight w:val="none"/>
                <w:lang w:eastAsia="zh-CN"/>
              </w:rPr>
              <w:t xml:space="preserve">1102020409200780158</w:t>
            </w:r>
            <w:r>
              <w:rPr>
                <w:rFonts w:ascii="宋体" w:hAnsi="宋体" w:eastAsia="宋体"/>
                <w:szCs w:val="21"/>
                <w:highlight w:val="none"/>
              </w:rPr>
              <w:t xml:space="preserve"> </w:t>
            </w:r>
            <w:r/>
          </w:p>
          <w:p>
            <w:pPr>
              <w:spacing w:line="360" w:lineRule="auto"/>
              <w:rPr>
                <w:rFonts w:hint="eastAsia" w:ascii="宋体" w:hAnsi="宋体" w:eastAsia="宋体"/>
                <w:szCs w:val="21"/>
                <w:highlight w:val="none"/>
                <w:lang w:eastAsia="zh-CN"/>
              </w:rPr>
            </w:pPr>
            <w:r>
              <w:rPr>
                <w:rFonts w:hint="eastAsia" w:ascii="宋体" w:hAnsi="宋体" w:eastAsia="宋体"/>
                <w:szCs w:val="21"/>
                <w:highlight w:val="none"/>
              </w:rPr>
              <w:t xml:space="preserve">开</w:t>
            </w:r>
            <w:r>
              <w:rPr>
                <w:rFonts w:ascii="宋体" w:hAnsi="宋体" w:eastAsia="宋体"/>
                <w:szCs w:val="21"/>
                <w:highlight w:val="none"/>
              </w:rPr>
              <w:t xml:space="preserve"> 户 银 行：</w:t>
            </w:r>
            <w:r>
              <w:rPr>
                <w:rFonts w:hint="eastAsia" w:ascii="宋体" w:hAnsi="宋体" w:eastAsia="宋体"/>
                <w:szCs w:val="21"/>
                <w:highlight w:val="none"/>
                <w:lang w:eastAsia="zh-CN"/>
              </w:rPr>
              <w:t xml:space="preserve">中国工商银行股份有限公司苏州平江支行</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w:t>
            </w:r>
            <w:r/>
          </w:p>
        </w:tc>
        <w:tc>
          <w:tcPr>
            <w:tcW w:w="136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导致废标因素</w:t>
            </w:r>
            <w:r/>
          </w:p>
        </w:tc>
        <w:tc>
          <w:tcPr>
            <w:tcW w:w="650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出现下列情形之一的，为废标：</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（一）符合专业条件的供应商或者对采购文件作实质响应的供应商不足三家的；</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（二）出现影响采购公正的违法、违规行为的；</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（三）因重大变故，采购任务取消的。</w:t>
            </w:r>
            <w:r/>
          </w:p>
        </w:tc>
      </w:tr>
      <w:tr>
        <w:trPr>
          <w:jc w:val="center"/>
          <w:trHeight w:val="3446"/>
        </w:trPr>
        <w:tc>
          <w:tcPr>
            <w:tcW w:w="63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r/>
          </w:p>
        </w:tc>
        <w:tc>
          <w:tcPr>
            <w:tcW w:w="136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导致无效标因素</w:t>
            </w:r>
            <w:r/>
          </w:p>
        </w:tc>
        <w:tc>
          <w:tcPr>
            <w:tcW w:w="650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响应文件属下列情况之一的，在资格性、符合性检查时按照无效投标处理：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（一）应交未交投标保证金的；</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（二）未按照采购文件规定要求装订、密封、签署、盖章的；</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（三）不具备采购文件中规定资格要求的；</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（四）不同投标（响应）文件制作机器码一致的；</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（五）不符合法律、法规和采购文件中规定的其他实质性要求的；</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（六）其它在采购文件中已明确为无效标的；</w:t>
            </w:r>
            <w:r/>
          </w:p>
        </w:tc>
      </w:tr>
      <w:tr>
        <w:trPr>
          <w:trHeight w:val="631"/>
        </w:trPr>
        <w:tc>
          <w:tcPr>
            <w:tcW w:w="632" w:type="dxa"/>
            <w:vAlign w:val="center"/>
            <w:vMerge w:val="restart"/>
            <w:textDirection w:val="lrTb"/>
            <w:noWrap w:val="false"/>
          </w:tcPr>
          <w:p>
            <w:pPr>
              <w:jc w:val="center"/>
            </w:pPr>
            <w:r>
              <w:t xml:space="preserve">10</w:t>
            </w:r>
            <w:r/>
          </w:p>
        </w:tc>
        <w:tc>
          <w:tcPr>
            <w:tcW w:w="1365" w:type="dxa"/>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履约保证金</w:t>
            </w:r>
            <w:r>
              <w:rPr>
                <w:rFonts w:hint="eastAsia" w:ascii="宋体" w:hAnsi="宋体" w:eastAsia="宋体" w:cs="宋体"/>
                <w:szCs w:val="21"/>
                <w:highlight w:val="none"/>
              </w:rPr>
            </w:r>
            <w:r/>
          </w:p>
        </w:tc>
        <w:tc>
          <w:tcPr>
            <w:tcW w:w="6508" w:type="dxa"/>
            <w:vAlign w:val="center"/>
            <w:vMerge w:val="restart"/>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根据合同</w:t>
            </w:r>
            <w:r>
              <w:rPr>
                <w:rFonts w:hint="eastAsia" w:ascii="宋体" w:hAnsi="宋体" w:eastAsia="宋体" w:cs="宋体"/>
                <w:szCs w:val="21"/>
                <w:highlight w:val="none"/>
              </w:rPr>
              <w:t xml:space="preserve">条款</w:t>
            </w:r>
            <w:r>
              <w:rPr>
                <w:rFonts w:hint="eastAsia" w:ascii="宋体" w:hAnsi="宋体" w:eastAsia="宋体" w:cs="宋体"/>
                <w:szCs w:val="21"/>
                <w:highlight w:val="none"/>
              </w:rPr>
              <w:t xml:space="preserve">要求提交。</w:t>
            </w:r>
            <w:r>
              <w:rPr>
                <w:rFonts w:hint="eastAsia" w:ascii="宋体" w:hAnsi="宋体" w:eastAsia="宋体" w:cs="宋体"/>
                <w:szCs w:val="21"/>
                <w:highlight w:val="none"/>
              </w:rPr>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t xml:space="preserve">1</w:t>
            </w:r>
            <w:r/>
          </w:p>
        </w:tc>
        <w:tc>
          <w:tcPr>
            <w:tcW w:w="136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监督管理</w:t>
            </w:r>
            <w:r/>
          </w:p>
        </w:tc>
        <w:tc>
          <w:tcPr>
            <w:tcW w:w="650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苏州吴中区政府采购监督电话：</w:t>
            </w:r>
            <w:r>
              <w:rPr>
                <w:rFonts w:ascii="宋体" w:hAnsi="宋体" w:eastAsia="宋体" w:cs="宋体"/>
                <w:szCs w:val="21"/>
                <w:highlight w:val="none"/>
              </w:rPr>
              <w:t xml:space="preserve">0512-65283947。</w:t>
            </w:r>
            <w:r/>
          </w:p>
        </w:tc>
      </w:tr>
    </w:tbl>
    <w:p>
      <w:pPr>
        <w:jc w:val="left"/>
        <w:spacing w:line="360" w:lineRule="auto"/>
        <w:widowControl/>
        <w:rPr>
          <w:rFonts w:hint="eastAsia" w:ascii="宋体" w:hAnsi="宋体" w:eastAsia="宋体" w:cs="Times New Roman"/>
          <w:b/>
          <w:sz w:val="24"/>
          <w:szCs w:val="24"/>
          <w:highlight w:val="none"/>
        </w:rPr>
      </w:pPr>
      <w:r>
        <w:rPr>
          <w:rFonts w:ascii="宋体" w:hAnsi="宋体" w:eastAsia="宋体" w:cs="Times New Roman"/>
          <w:b/>
          <w:sz w:val="24"/>
          <w:szCs w:val="24"/>
          <w:highlight w:val="none"/>
        </w:rPr>
        <w:br w:type="page" w:clear="all"/>
      </w:r>
      <w:r/>
    </w:p>
    <w:p>
      <w:pPr>
        <w:jc w:val="center"/>
        <w:tabs>
          <w:tab w:val="left" w:pos="315" w:leader="none"/>
          <w:tab w:val="center" w:pos="4153" w:leader="none"/>
        </w:tabs>
        <w:rPr>
          <w:rFonts w:hint="eastAsia" w:ascii="宋体" w:hAnsi="宋体" w:cs="宋体"/>
          <w:b/>
          <w:sz w:val="52"/>
          <w:szCs w:val="52"/>
          <w:highlight w:val="none"/>
        </w:rPr>
      </w:pPr>
      <w:r>
        <w:rPr>
          <w:rFonts w:hint="eastAsia" w:ascii="宋体" w:hAnsi="宋体" w:eastAsia="宋体" w:cs="宋体"/>
          <w:b/>
          <w:sz w:val="52"/>
          <w:szCs w:val="52"/>
          <w:highlight w:val="none"/>
        </w:rPr>
        <w:t xml:space="preserve">目    录</w:t>
      </w:r>
      <w:r/>
    </w:p>
    <w:p>
      <w:pPr>
        <w:jc w:val="center"/>
        <w:tabs>
          <w:tab w:val="left" w:pos="315" w:leader="none"/>
          <w:tab w:val="center" w:pos="4153" w:leader="none"/>
        </w:tabs>
        <w:rPr>
          <w:rFonts w:hint="eastAsia" w:ascii="宋体" w:hAnsi="宋体" w:cs="宋体"/>
          <w:b/>
          <w:sz w:val="52"/>
          <w:szCs w:val="52"/>
          <w:highlight w:val="none"/>
        </w:rPr>
      </w:pPr>
      <w:r>
        <w:rPr>
          <w:rFonts w:hint="eastAsia" w:ascii="宋体" w:hAnsi="宋体" w:cs="宋体"/>
          <w:b/>
          <w:sz w:val="52"/>
          <w:szCs w:val="52"/>
          <w:highlight w:val="none"/>
        </w:rPr>
      </w:r>
      <w:r/>
    </w:p>
    <w:p>
      <w:pPr>
        <w:ind w:firstLine="880"/>
        <w:tabs>
          <w:tab w:val="left" w:pos="315" w:leader="none"/>
          <w:tab w:val="center" w:pos="4153" w:leader="none"/>
        </w:tabs>
        <w:rPr>
          <w:rFonts w:hint="eastAsia" w:ascii="宋体" w:hAnsi="宋体" w:cs="宋体"/>
          <w:sz w:val="44"/>
          <w:szCs w:val="44"/>
          <w:highlight w:val="none"/>
        </w:rPr>
      </w:pPr>
      <w:r>
        <w:rPr>
          <w:rFonts w:hint="eastAsia" w:ascii="宋体" w:hAnsi="宋体" w:eastAsia="宋体" w:cs="宋体"/>
          <w:sz w:val="44"/>
          <w:szCs w:val="44"/>
          <w:highlight w:val="none"/>
        </w:rPr>
        <w:t xml:space="preserve">一、磋商公告</w:t>
      </w:r>
      <w:r/>
    </w:p>
    <w:p>
      <w:pPr>
        <w:ind w:firstLine="880"/>
        <w:tabs>
          <w:tab w:val="left" w:pos="315" w:leader="none"/>
          <w:tab w:val="center" w:pos="4153" w:leader="none"/>
        </w:tabs>
        <w:rPr>
          <w:rFonts w:hint="eastAsia" w:ascii="宋体" w:hAnsi="宋体" w:cs="宋体"/>
          <w:sz w:val="44"/>
          <w:szCs w:val="44"/>
          <w:highlight w:val="none"/>
        </w:rPr>
      </w:pPr>
      <w:r>
        <w:rPr>
          <w:rFonts w:hint="eastAsia" w:ascii="宋体" w:hAnsi="宋体" w:eastAsia="宋体" w:cs="宋体"/>
          <w:sz w:val="44"/>
          <w:szCs w:val="44"/>
          <w:highlight w:val="none"/>
        </w:rPr>
        <w:t xml:space="preserve">二、磋商须知</w:t>
      </w:r>
      <w:r/>
    </w:p>
    <w:p>
      <w:pPr>
        <w:ind w:firstLine="880"/>
        <w:tabs>
          <w:tab w:val="left" w:pos="315" w:leader="none"/>
          <w:tab w:val="center" w:pos="4153" w:leader="none"/>
        </w:tabs>
        <w:rPr>
          <w:rFonts w:hint="eastAsia" w:ascii="宋体" w:hAnsi="宋体" w:cs="宋体"/>
          <w:sz w:val="44"/>
          <w:szCs w:val="44"/>
          <w:highlight w:val="none"/>
        </w:rPr>
      </w:pPr>
      <w:r>
        <w:rPr>
          <w:rFonts w:hint="eastAsia" w:ascii="宋体" w:hAnsi="宋体" w:eastAsia="宋体" w:cs="宋体"/>
          <w:sz w:val="44"/>
          <w:szCs w:val="44"/>
          <w:highlight w:val="none"/>
        </w:rPr>
        <w:t xml:space="preserve">三、</w:t>
      </w:r>
      <w:bookmarkStart w:id="0" w:name="_Hlk159596367"/>
      <w:r>
        <w:rPr>
          <w:rFonts w:hint="eastAsia" w:ascii="宋体" w:hAnsi="宋体" w:eastAsia="宋体" w:cs="宋体"/>
          <w:sz w:val="44"/>
          <w:szCs w:val="44"/>
          <w:highlight w:val="none"/>
        </w:rPr>
        <w:t xml:space="preserve">采购内容</w:t>
      </w:r>
      <w:bookmarkEnd w:id="0"/>
      <w:r/>
      <w:r/>
    </w:p>
    <w:p>
      <w:pPr>
        <w:ind w:firstLine="880"/>
        <w:tabs>
          <w:tab w:val="left" w:pos="315" w:leader="none"/>
          <w:tab w:val="center" w:pos="4153" w:leader="none"/>
        </w:tabs>
        <w:rPr>
          <w:rFonts w:hint="eastAsia" w:ascii="宋体" w:hAnsi="宋体" w:cs="宋体"/>
          <w:sz w:val="44"/>
          <w:szCs w:val="44"/>
          <w:highlight w:val="none"/>
        </w:rPr>
      </w:pPr>
      <w:r/>
      <w:bookmarkStart w:id="1" w:name="_Hlk159596385"/>
      <w:r>
        <w:rPr>
          <w:rFonts w:hint="eastAsia" w:ascii="宋体" w:hAnsi="宋体" w:eastAsia="宋体" w:cs="宋体"/>
          <w:sz w:val="44"/>
          <w:szCs w:val="44"/>
          <w:highlight w:val="none"/>
        </w:rPr>
        <w:t xml:space="preserve">四、评审方法及评分标准</w:t>
      </w:r>
      <w:bookmarkEnd w:id="1"/>
      <w:r/>
      <w:r/>
    </w:p>
    <w:p>
      <w:pPr>
        <w:ind w:firstLine="880"/>
        <w:tabs>
          <w:tab w:val="left" w:pos="315" w:leader="none"/>
          <w:tab w:val="center" w:pos="4153" w:leader="none"/>
        </w:tabs>
        <w:rPr>
          <w:rFonts w:hint="eastAsia" w:ascii="宋体" w:hAnsi="宋体" w:cs="宋体"/>
          <w:sz w:val="44"/>
          <w:szCs w:val="44"/>
          <w:highlight w:val="none"/>
        </w:rPr>
      </w:pPr>
      <w:r>
        <w:rPr>
          <w:rFonts w:hint="eastAsia" w:ascii="宋体" w:hAnsi="宋体" w:eastAsia="宋体" w:cs="宋体"/>
          <w:sz w:val="44"/>
          <w:szCs w:val="44"/>
          <w:highlight w:val="none"/>
        </w:rPr>
        <w:t xml:space="preserve">五、</w:t>
      </w:r>
      <w:bookmarkStart w:id="2" w:name="_Hlk159596421"/>
      <w:r>
        <w:rPr>
          <w:rFonts w:hint="eastAsia" w:ascii="宋体" w:hAnsi="宋体" w:eastAsia="宋体" w:cs="宋体"/>
          <w:sz w:val="44"/>
          <w:szCs w:val="44"/>
          <w:highlight w:val="none"/>
        </w:rPr>
        <w:t xml:space="preserve">合同主要条款及格式</w:t>
      </w:r>
      <w:bookmarkEnd w:id="2"/>
      <w:r/>
      <w:r/>
    </w:p>
    <w:p>
      <w:pPr>
        <w:ind w:firstLine="880"/>
        <w:spacing w:line="360" w:lineRule="auto"/>
        <w:rPr>
          <w:rFonts w:hint="eastAsia" w:ascii="宋体" w:hAnsi="宋体" w:cs="宋体"/>
          <w:sz w:val="30"/>
          <w:highlight w:val="none"/>
        </w:rPr>
      </w:pPr>
      <w:r>
        <w:rPr>
          <w:rFonts w:hint="eastAsia" w:ascii="宋体" w:hAnsi="宋体" w:eastAsia="宋体" w:cs="宋体"/>
          <w:sz w:val="44"/>
          <w:szCs w:val="44"/>
          <w:highlight w:val="none"/>
        </w:rPr>
        <w:t xml:space="preserve">六、磋商响应文件格式</w:t>
      </w:r>
      <w:r/>
    </w:p>
    <w:p>
      <w:pPr>
        <w:jc w:val="left"/>
        <w:spacing w:line="360" w:lineRule="auto"/>
        <w:widowControl/>
        <w:rPr>
          <w:rFonts w:hint="eastAsia" w:ascii="宋体" w:hAnsi="宋体" w:eastAsia="宋体" w:cs="Times New Roman"/>
          <w:b/>
          <w:sz w:val="32"/>
          <w:szCs w:val="24"/>
          <w:highlight w:val="none"/>
        </w:rPr>
      </w:pPr>
      <w:r>
        <w:rPr>
          <w:rFonts w:hint="eastAsia" w:ascii="宋体" w:hAnsi="宋体" w:eastAsia="宋体" w:cs="Times New Roman"/>
          <w:b/>
          <w:sz w:val="32"/>
          <w:szCs w:val="24"/>
          <w:highlight w:val="none"/>
        </w:rPr>
      </w:r>
      <w:r/>
    </w:p>
    <w:p>
      <w:pPr>
        <w:jc w:val="left"/>
        <w:spacing w:line="360" w:lineRule="auto"/>
        <w:widowControl/>
        <w:rPr>
          <w:rFonts w:hint="eastAsia" w:ascii="宋体" w:hAnsi="宋体" w:eastAsia="宋体" w:cs="Times New Roman"/>
          <w:b/>
          <w:sz w:val="32"/>
          <w:szCs w:val="24"/>
          <w:highlight w:val="none"/>
        </w:rPr>
      </w:pPr>
      <w:r>
        <w:rPr>
          <w:rFonts w:ascii="宋体" w:hAnsi="宋体" w:eastAsia="宋体" w:cs="Times New Roman"/>
          <w:b/>
          <w:sz w:val="32"/>
          <w:szCs w:val="24"/>
          <w:highlight w:val="none"/>
        </w:rPr>
        <w:br w:type="page" w:clear="all"/>
      </w:r>
      <w:r/>
    </w:p>
    <w:p>
      <w:pPr>
        <w:jc w:val="center"/>
        <w:spacing w:line="360" w:lineRule="auto"/>
        <w:rPr>
          <w:rFonts w:hint="eastAsia" w:ascii="宋体" w:hAnsi="宋体" w:eastAsia="宋体" w:cs="Times New Roman"/>
          <w:szCs w:val="21"/>
          <w:highlight w:val="none"/>
        </w:rPr>
      </w:pPr>
      <w:r>
        <w:rPr>
          <w:rFonts w:hint="eastAsia" w:ascii="宋体" w:hAnsi="宋体" w:eastAsia="宋体" w:cs="Times New Roman"/>
          <w:b/>
          <w:sz w:val="32"/>
          <w:szCs w:val="24"/>
          <w:highlight w:val="none"/>
        </w:rPr>
        <w:t xml:space="preserve">一、磋商公告</w:t>
      </w:r>
      <w:r/>
    </w:p>
    <w:p>
      <w:pPr>
        <w:ind w:firstLine="420"/>
        <w:spacing w:line="360" w:lineRule="auto"/>
        <w:rPr>
          <w:rFonts w:hint="eastAsia" w:ascii="宋体" w:hAnsi="宋体" w:eastAsia="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szCs w:val="21"/>
          <w:highlight w:val="none"/>
        </w:rPr>
        <w:t xml:space="preserve">项目概况</w:t>
      </w:r>
      <w:r/>
    </w:p>
    <w:p>
      <w:pPr>
        <w:ind w:firstLine="420"/>
        <w:spacing w:line="360" w:lineRule="auto"/>
        <w:rPr>
          <w:rFonts w:hint="eastAsia" w:ascii="宋体" w:hAnsi="宋体" w:eastAsia="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Cs/>
          <w:szCs w:val="21"/>
          <w:highlight w:val="none"/>
          <w:u w:val="single"/>
          <w:lang w:eastAsia="zh-CN"/>
        </w:rPr>
        <w:t xml:space="preserve">苏州市吴中区人民政府长桥街道办事处</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的</w:t>
      </w:r>
      <w:r>
        <w:rPr>
          <w:rFonts w:hint="eastAsia" w:ascii="宋体" w:hAnsi="宋体" w:eastAsia="宋体" w:cs="宋体"/>
          <w:bCs/>
          <w:szCs w:val="21"/>
          <w:highlight w:val="none"/>
          <w:u w:val="single"/>
        </w:rPr>
        <w:t xml:space="preserve"> </w:t>
      </w:r>
      <w:r>
        <w:rPr>
          <w:rFonts w:hint="eastAsia" w:ascii="宋体" w:hAnsi="宋体" w:eastAsia="宋体"/>
          <w:szCs w:val="21"/>
          <w:highlight w:val="none"/>
          <w:u w:val="single"/>
          <w:lang w:eastAsia="zh-CN"/>
        </w:rPr>
        <w:t xml:space="preserve">原苏苑中学地块房屋拆除及地块上市清障配套服务采购项目</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项目的潜在供应商应在</w:t>
      </w:r>
      <w:r>
        <w:rPr>
          <w:rFonts w:hint="eastAsia" w:ascii="宋体" w:hAnsi="宋体" w:eastAsia="宋体"/>
          <w:szCs w:val="21"/>
          <w:highlight w:val="none"/>
          <w:u w:val="single"/>
        </w:rPr>
        <w:t xml:space="preserve">“苏采云”政府采购交易系统（以下简称“苏采云”系统）</w:t>
      </w:r>
      <w:r>
        <w:rPr>
          <w:rFonts w:hint="eastAsia" w:ascii="宋体" w:hAnsi="宋体" w:eastAsia="宋体"/>
          <w:szCs w:val="21"/>
          <w:highlight w:val="none"/>
        </w:rPr>
        <w:t xml:space="preserve">获取采购文件，</w:t>
      </w:r>
      <w:r>
        <w:rPr>
          <w:rFonts w:hint="eastAsia" w:ascii="宋体" w:hAnsi="宋体" w:eastAsia="宋体"/>
          <w:b/>
          <w:szCs w:val="21"/>
          <w:highlight w:val="none"/>
        </w:rPr>
        <w:t xml:space="preserve">并于</w:t>
      </w:r>
      <w:r>
        <w:rPr>
          <w:rFonts w:hint="eastAsia" w:ascii="宋体" w:hAnsi="宋体" w:eastAsia="宋体"/>
          <w:b/>
          <w:bCs/>
          <w:szCs w:val="21"/>
          <w:highlight w:val="none"/>
          <w:u w:val="single"/>
        </w:rPr>
        <w:t xml:space="preserve">2026年</w:t>
      </w:r>
      <w:r>
        <w:rPr>
          <w:rFonts w:hint="eastAsia" w:ascii="宋体" w:hAnsi="宋体" w:eastAsia="宋体"/>
          <w:b/>
          <w:bCs/>
          <w:szCs w:val="21"/>
          <w:highlight w:val="none"/>
          <w:u w:val="single"/>
          <w:lang w:eastAsia="zh-CN"/>
        </w:rPr>
        <w:t xml:space="preserve">0</w:t>
      </w:r>
      <w:r>
        <w:rPr>
          <w:rFonts w:hint="eastAsia" w:ascii="宋体" w:hAnsi="宋体" w:eastAsia="宋体"/>
          <w:b/>
          <w:bCs/>
          <w:szCs w:val="21"/>
          <w:highlight w:val="none"/>
          <w:u w:val="single"/>
          <w:lang w:val="en-US" w:eastAsia="zh-CN"/>
        </w:rPr>
        <w:t xml:space="preserve">5</w:t>
      </w:r>
      <w:r>
        <w:rPr>
          <w:rFonts w:hint="eastAsia" w:ascii="宋体" w:hAnsi="宋体" w:eastAsia="宋体"/>
          <w:b/>
          <w:bCs/>
          <w:szCs w:val="21"/>
          <w:highlight w:val="none"/>
          <w:u w:val="single"/>
          <w:lang w:eastAsia="zh-CN"/>
        </w:rPr>
        <w:t xml:space="preserve">月</w:t>
      </w:r>
      <w:r>
        <w:rPr>
          <w:rFonts w:hint="eastAsia" w:ascii="宋体" w:hAnsi="宋体" w:eastAsia="宋体"/>
          <w:b/>
          <w:bCs/>
          <w:szCs w:val="21"/>
          <w:highlight w:val="none"/>
          <w:u w:val="single"/>
          <w:lang w:val="en-US" w:eastAsia="zh-CN"/>
        </w:rPr>
        <w:t xml:space="preserve">26</w:t>
      </w:r>
      <w:r>
        <w:rPr>
          <w:rFonts w:hint="eastAsia" w:ascii="宋体" w:hAnsi="宋体" w:eastAsia="宋体"/>
          <w:b/>
          <w:bCs/>
          <w:szCs w:val="21"/>
          <w:highlight w:val="none"/>
          <w:u w:val="single"/>
          <w:lang w:eastAsia="zh-CN"/>
        </w:rPr>
        <w:t xml:space="preserve">日09点30分</w:t>
      </w:r>
      <w:r>
        <w:rPr>
          <w:rFonts w:hint="eastAsia" w:ascii="宋体" w:hAnsi="宋体" w:eastAsia="宋体"/>
          <w:b/>
          <w:bCs/>
          <w:szCs w:val="21"/>
          <w:highlight w:val="none"/>
        </w:rPr>
        <w:t xml:space="preserve">（北京时间）</w:t>
      </w:r>
      <w:r>
        <w:rPr>
          <w:rFonts w:hint="eastAsia" w:ascii="宋体" w:hAnsi="宋体" w:eastAsia="宋体"/>
          <w:bCs/>
          <w:szCs w:val="21"/>
          <w:highlight w:val="none"/>
        </w:rPr>
        <w:t xml:space="preserve">前提交响应</w:t>
      </w:r>
      <w:r>
        <w:rPr>
          <w:rFonts w:ascii="宋体" w:hAnsi="宋体" w:eastAsia="宋体"/>
          <w:bCs/>
          <w:szCs w:val="21"/>
          <w:highlight w:val="none"/>
        </w:rPr>
        <w:t xml:space="preserve">文件</w:t>
      </w:r>
      <w:r>
        <w:rPr>
          <w:rFonts w:hint="eastAsia" w:ascii="宋体" w:hAnsi="宋体" w:eastAsia="宋体"/>
          <w:szCs w:val="21"/>
          <w:highlight w:val="none"/>
        </w:rPr>
        <w:t xml:space="preserve">。</w:t>
      </w:r>
      <w:r/>
    </w:p>
    <w:p>
      <w:pPr>
        <w:ind w:firstLine="422"/>
        <w:spacing w:line="360" w:lineRule="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一、项目基本情况</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1、项目编号：</w:t>
      </w:r>
      <w:r>
        <w:rPr>
          <w:rFonts w:hint="eastAsia" w:ascii="宋体" w:hAnsi="宋体" w:eastAsia="宋体" w:cs="Times New Roman"/>
          <w:bCs/>
          <w:szCs w:val="21"/>
          <w:highlight w:val="none"/>
          <w:lang w:eastAsia="zh-CN"/>
        </w:rPr>
        <w:t xml:space="preserve">JSZC-320506-BSYY-C2026-0003</w:t>
      </w:r>
      <w:r>
        <w:rPr>
          <w:rFonts w:hint="eastAsia" w:ascii="宋体" w:hAnsi="宋体" w:eastAsia="宋体" w:cs="Times New Roman"/>
          <w:bCs/>
          <w:szCs w:val="21"/>
          <w:highlight w:val="none"/>
        </w:rPr>
        <w:t xml:space="preserve">号</w:t>
      </w:r>
      <w:r/>
    </w:p>
    <w:p>
      <w:pPr>
        <w:ind w:firstLine="420"/>
        <w:spacing w:line="360" w:lineRule="auto"/>
        <w:rPr>
          <w:rFonts w:hint="eastAsia" w:ascii="宋体" w:hAnsi="宋体" w:eastAsia="宋体" w:cs="Times New Roman"/>
          <w:bCs/>
          <w:szCs w:val="21"/>
          <w:highlight w:val="none"/>
          <w:lang w:eastAsia="zh-CN"/>
        </w:rPr>
      </w:pPr>
      <w:r>
        <w:rPr>
          <w:rFonts w:hint="eastAsia" w:ascii="宋体" w:hAnsi="宋体" w:eastAsia="宋体" w:cs="Times New Roman"/>
          <w:bCs/>
          <w:szCs w:val="21"/>
          <w:highlight w:val="none"/>
        </w:rPr>
        <w:t xml:space="preserve">2、项目名称：</w:t>
      </w:r>
      <w:r>
        <w:rPr>
          <w:rFonts w:hint="eastAsia" w:ascii="宋体" w:hAnsi="宋体" w:eastAsia="宋体" w:cs="Times New Roman"/>
          <w:bCs/>
          <w:szCs w:val="21"/>
          <w:highlight w:val="none"/>
          <w:lang w:eastAsia="zh-CN"/>
        </w:rPr>
        <w:t xml:space="preserve">原苏苑中学地块房屋拆除及地块上市清障配套服务采购项目</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3、采购方式：竞争性磋商</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4、预算金额：人民币大写：</w:t>
      </w:r>
      <w:r>
        <w:rPr>
          <w:rFonts w:hint="eastAsia" w:ascii="宋体" w:hAnsi="宋体" w:eastAsia="宋体" w:cs="Times New Roman"/>
          <w:bCs/>
          <w:szCs w:val="21"/>
          <w:highlight w:val="none"/>
          <w:lang w:eastAsia="zh-CN"/>
        </w:rPr>
        <w:t xml:space="preserve">贰佰零壹万肆仟肆佰肆拾伍元零肆分</w:t>
      </w:r>
      <w:r>
        <w:rPr>
          <w:rFonts w:hint="eastAsia" w:ascii="宋体" w:hAnsi="宋体" w:eastAsia="宋体" w:cs="Times New Roman"/>
          <w:bCs/>
          <w:szCs w:val="21"/>
          <w:highlight w:val="none"/>
        </w:rPr>
        <w:t xml:space="preserve">（</w:t>
      </w:r>
      <w:r>
        <w:rPr>
          <w:rFonts w:hint="eastAsia" w:ascii="宋体" w:hAnsi="宋体" w:eastAsia="宋体" w:cs="Times New Roman"/>
          <w:bCs/>
          <w:szCs w:val="21"/>
          <w:highlight w:val="none"/>
          <w:lang w:val="en-US" w:eastAsia="zh-CN"/>
        </w:rPr>
        <w:t xml:space="preserve">¥：2014445.04</w:t>
      </w:r>
      <w:r>
        <w:rPr>
          <w:rFonts w:hint="eastAsia" w:ascii="宋体" w:hAnsi="宋体" w:eastAsia="宋体" w:cs="Times New Roman"/>
          <w:bCs/>
          <w:szCs w:val="21"/>
          <w:highlight w:val="none"/>
        </w:rPr>
        <w:t xml:space="preserve">）</w:t>
      </w:r>
      <w:r/>
    </w:p>
    <w:p>
      <w:pPr>
        <w:ind w:firstLine="420"/>
        <w:spacing w:line="360" w:lineRule="auto"/>
        <w:rPr>
          <w:rFonts w:hint="default" w:ascii="宋体" w:hAnsi="宋体" w:eastAsia="宋体" w:cs="Times New Roman"/>
          <w:bCs/>
          <w:szCs w:val="21"/>
          <w:highlight w:val="none"/>
          <w:lang w:val="en-US"/>
        </w:rPr>
      </w:pPr>
      <w:r>
        <w:rPr>
          <w:rFonts w:hint="eastAsia" w:ascii="宋体" w:hAnsi="宋体" w:eastAsia="宋体" w:cs="Times New Roman"/>
          <w:bCs/>
          <w:szCs w:val="21"/>
          <w:highlight w:val="none"/>
        </w:rPr>
        <w:t xml:space="preserve">5、采购需求：</w:t>
      </w:r>
      <w:r>
        <w:rPr>
          <w:rFonts w:hint="eastAsia" w:ascii="宋体" w:hAnsi="宋体" w:eastAsia="宋体" w:cs="Times New Roman"/>
          <w:bCs/>
          <w:szCs w:val="21"/>
          <w:highlight w:val="none"/>
          <w:lang w:eastAsia="zh-CN"/>
        </w:rPr>
        <w:t xml:space="preserve">原苏苑中学地块房屋拆除及地块上市清障配套服务采购项目，</w:t>
      </w:r>
      <w:r>
        <w:rPr>
          <w:rFonts w:hint="eastAsia" w:ascii="宋体" w:hAnsi="宋体" w:eastAsia="宋体" w:cs="Times New Roman"/>
          <w:bCs/>
          <w:szCs w:val="21"/>
          <w:highlight w:val="none"/>
          <w:lang w:val="en-US" w:eastAsia="zh-CN"/>
        </w:rPr>
        <w:t xml:space="preserve">服务内容包含现有建筑拆除、垃圾清运及处置等。</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6、服务期限：</w:t>
      </w:r>
      <w:bookmarkStart w:id="3" w:name="_Hlk219987554"/>
      <w:r>
        <w:rPr>
          <w:rFonts w:hint="eastAsia" w:ascii="宋体" w:hAnsi="宋体" w:eastAsia="宋体" w:cs="Times New Roman"/>
          <w:bCs/>
          <w:szCs w:val="21"/>
          <w:highlight w:val="none"/>
          <w:lang w:eastAsia="zh-CN"/>
        </w:rPr>
        <w:t xml:space="preserve">60天，具体时间以合同约定日期为准</w:t>
      </w:r>
      <w:r>
        <w:rPr>
          <w:rFonts w:hint="eastAsia" w:ascii="宋体" w:hAnsi="宋体" w:eastAsia="宋体" w:cs="Times New Roman"/>
          <w:bCs/>
          <w:szCs w:val="21"/>
          <w:highlight w:val="none"/>
        </w:rPr>
        <w:t xml:space="preserve">。</w:t>
      </w:r>
      <w:bookmarkEnd w:id="3"/>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7、本项目不接受联合体投标。</w:t>
      </w:r>
      <w:bookmarkStart w:id="4" w:name="_Toc35393630"/>
      <w:r/>
      <w:bookmarkStart w:id="5" w:name="_Toc35393799"/>
      <w:r/>
      <w:bookmarkStart w:id="6" w:name="_Toc28359013"/>
      <w:r/>
      <w:bookmarkStart w:id="7" w:name="_Toc28359090"/>
      <w:r/>
      <w:r/>
    </w:p>
    <w:p>
      <w:pPr>
        <w:ind w:firstLine="422"/>
        <w:spacing w:line="360" w:lineRule="auto"/>
        <w:rPr>
          <w:rFonts w:hint="eastAsia" w:ascii="宋体" w:hAnsi="宋体" w:eastAsia="宋体" w:cs="Times New Roman"/>
          <w:b/>
          <w:szCs w:val="21"/>
          <w:highlight w:val="none"/>
        </w:rPr>
      </w:pPr>
      <w:r>
        <w:rPr>
          <w:rFonts w:hint="eastAsia" w:ascii="宋体" w:hAnsi="宋体" w:eastAsia="宋体" w:cs="宋体"/>
          <w:b/>
          <w:szCs w:val="21"/>
          <w:highlight w:val="none"/>
        </w:rPr>
        <w:t xml:space="preserve">二、申请人的资格要求：</w:t>
      </w:r>
      <w:bookmarkEnd w:id="4"/>
      <w:r/>
      <w:bookmarkEnd w:id="5"/>
      <w:r/>
      <w:bookmarkEnd w:id="6"/>
      <w:r/>
      <w:bookmarkEnd w:id="7"/>
      <w:r/>
      <w:r/>
    </w:p>
    <w:p>
      <w:pPr>
        <w:ind w:firstLine="420"/>
        <w:spacing w:line="360" w:lineRule="auto"/>
        <w:rPr>
          <w:rFonts w:hint="eastAsia" w:ascii="宋体" w:hAnsi="宋体" w:eastAsia="宋体" w:cs="Arial"/>
          <w:bCs/>
          <w:szCs w:val="21"/>
          <w:highlight w:val="none"/>
        </w:rPr>
      </w:pPr>
      <w:r>
        <w:rPr>
          <w:rFonts w:hint="eastAsia" w:ascii="宋体" w:hAnsi="宋体" w:eastAsia="宋体" w:cs="Arial"/>
          <w:bCs/>
          <w:szCs w:val="21"/>
          <w:highlight w:val="none"/>
        </w:rPr>
        <w:t xml:space="preserve">1、满足《中华人民共和国政府采购法》第二十二条规定：</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1.1具有独立承担民事责任的能力；</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1.2具有良好的商业信誉和健全的财务会计制度；</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1.3具有履行合同所必需的设备和专业技术能力；</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1.4有依法缴纳税收和社会保障资金的良好记录；</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1.5参加采购活动前经营活动中三年内，</w:t>
      </w:r>
      <w:r>
        <w:rPr>
          <w:rFonts w:ascii="宋体" w:hAnsi="宋体" w:eastAsia="宋体" w:cs="宋体"/>
          <w:highlight w:val="none"/>
        </w:rPr>
        <w:t xml:space="preserve">在经营活动中没有重大违法记录</w:t>
      </w:r>
      <w:r>
        <w:rPr>
          <w:rFonts w:hint="eastAsia" w:ascii="宋体" w:hAnsi="宋体" w:eastAsia="宋体" w:cs="Times New Roman"/>
          <w:szCs w:val="21"/>
          <w:highlight w:val="none"/>
        </w:rPr>
        <w:t xml:space="preserve">；</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1.6法律、行政法规规定的其他条件。</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2、落实政府采购政策需满足的资格要求：</w:t>
      </w:r>
      <w:r>
        <w:rPr>
          <w:rFonts w:hint="eastAsia" w:ascii="宋体" w:hAnsi="宋体" w:eastAsia="宋体" w:cs="Times New Roman"/>
          <w:b/>
          <w:szCs w:val="21"/>
          <w:highlight w:val="none"/>
        </w:rPr>
        <w:t xml:space="preserve">本项目专门面向中小企业采购。供应商应为中小微企业或监狱企业或残疾人福利性单位。所属行业：其他未列明行业。</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3、本项目的特定资格要求：</w:t>
      </w:r>
      <w:r/>
    </w:p>
    <w:p>
      <w:pPr>
        <w:ind w:firstLine="420"/>
        <w:spacing w:line="360" w:lineRule="auto"/>
        <w:rPr>
          <w:rFonts w:hint="eastAsia" w:ascii="宋体" w:hAnsi="宋体" w:eastAsia="宋体" w:cs="Times New Roman"/>
          <w:szCs w:val="21"/>
          <w:highlight w:val="none"/>
        </w:rPr>
      </w:pPr>
      <w:r/>
      <w:bookmarkStart w:id="8" w:name="_Toc35393800"/>
      <w:r/>
      <w:bookmarkStart w:id="9" w:name="_Toc35393631"/>
      <w:r>
        <w:rPr>
          <w:rFonts w:hint="eastAsia" w:ascii="宋体" w:hAnsi="宋体" w:eastAsia="宋体" w:cs="Times New Roman"/>
          <w:szCs w:val="21"/>
          <w:highlight w:val="none"/>
        </w:rPr>
        <w:t xml:space="preserve">3.1未被“信用中国”网站或“中国政府采购网”网站列入失信被执行人、重大税收违法案件当事人名单、政府采购严重失信行为记录名单；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bookmarkEnd w:id="8"/>
      <w:r/>
      <w:bookmarkEnd w:id="9"/>
      <w:r/>
      <w:r/>
    </w:p>
    <w:p>
      <w:pPr>
        <w:ind w:firstLine="422"/>
        <w:jc w:val="left"/>
        <w:spacing w:line="360" w:lineRule="auto"/>
        <w:widowControl/>
        <w:rPr>
          <w:rFonts w:hint="eastAsia" w:ascii="宋体" w:hAnsi="宋体" w:eastAsia="宋体" w:cs="Times New Roman"/>
          <w:b/>
          <w:szCs w:val="21"/>
          <w:highlight w:val="none"/>
        </w:rPr>
      </w:pPr>
      <w:r/>
      <w:bookmarkStart w:id="10" w:name="_Toc28359095"/>
      <w:r/>
      <w:bookmarkStart w:id="11" w:name="_Toc35393805"/>
      <w:r/>
      <w:bookmarkStart w:id="12" w:name="_Toc28359018"/>
      <w:r/>
      <w:bookmarkStart w:id="13" w:name="_Toc35393636"/>
      <w:r>
        <w:rPr>
          <w:rFonts w:hint="eastAsia" w:ascii="宋体" w:hAnsi="宋体" w:eastAsia="宋体" w:cs="Times New Roman"/>
          <w:b/>
          <w:szCs w:val="21"/>
          <w:highlight w:val="none"/>
        </w:rPr>
        <w:t xml:space="preserve">三、获取采购文件</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1、报名时间：自磋商文件公告发布之日起5个工作日</w:t>
      </w:r>
      <w:r/>
    </w:p>
    <w:p>
      <w:pPr>
        <w:ind w:firstLine="480"/>
        <w:jc w:val="left"/>
        <w:spacing w:line="360" w:lineRule="auto"/>
        <w:widowControl/>
        <w:rPr>
          <w:rFonts w:hint="eastAsia" w:ascii="宋体" w:hAnsi="宋体" w:eastAsia="宋体" w:cs="宋体"/>
          <w:bCs/>
          <w:szCs w:val="21"/>
          <w:highlight w:val="none"/>
        </w:rPr>
      </w:pPr>
      <w:r>
        <w:rPr>
          <w:rFonts w:hint="eastAsia" w:ascii="宋体" w:hAnsi="宋体" w:eastAsia="宋体" w:cs="宋体"/>
          <w:szCs w:val="21"/>
          <w:highlight w:val="none"/>
        </w:rPr>
        <w:t xml:space="preserve">2、</w:t>
      </w:r>
      <w:r>
        <w:rPr>
          <w:rFonts w:hint="eastAsia" w:ascii="宋体" w:hAnsi="宋体" w:eastAsia="宋体" w:cs="宋体"/>
          <w:bCs/>
          <w:szCs w:val="21"/>
          <w:highlight w:val="none"/>
        </w:rPr>
        <w:t xml:space="preserve">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3、电子投标准备：供应商在“苏采云”系统中操作参与项目后，必须在“已参与项目”界面中下载电子采购文件（后缀名为“.kedt”）并导入政府采购客户端工具后方可进行响应文件制作和提交（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szCs w:val="21"/>
          <w:highlight w:val="none"/>
        </w:rPr>
        <w:t xml:space="preserve">具体详见《苏采云系统供应商操作手册》</w:t>
      </w:r>
      <w:r>
        <w:rPr>
          <w:rFonts w:hint="eastAsia" w:ascii="宋体" w:hAnsi="宋体" w:eastAsia="宋体" w:cs="宋体"/>
          <w:bCs/>
          <w:szCs w:val="21"/>
          <w:highlight w:val="none"/>
        </w:rPr>
        <w:t xml:space="preserve">，网址链接https：//czju.suzhou.gov.cn/zfcg/html/content/20231220161910031.shtml）。</w:t>
      </w:r>
      <w:r/>
    </w:p>
    <w:p>
      <w:pPr>
        <w:ind w:firstLine="480"/>
        <w:spacing w:line="360" w:lineRule="auto"/>
        <w:rPr>
          <w:rFonts w:hint="eastAsia" w:ascii="宋体" w:hAnsi="宋体" w:eastAsia="宋体" w:cs="宋体"/>
          <w:szCs w:val="21"/>
          <w:highlight w:val="none"/>
        </w:rPr>
      </w:pPr>
      <w:r>
        <w:rPr>
          <w:rFonts w:ascii="宋体" w:hAnsi="宋体" w:eastAsia="宋体" w:cs="宋体"/>
          <w:szCs w:val="21"/>
          <w:highlight w:val="none"/>
        </w:rPr>
        <w:t xml:space="preserve">4</w:t>
      </w:r>
      <w:r>
        <w:rPr>
          <w:rFonts w:hint="eastAsia" w:ascii="宋体" w:hAnsi="宋体" w:eastAsia="宋体" w:cs="宋体"/>
          <w:szCs w:val="21"/>
          <w:highlight w:val="none"/>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高新区邓尉路105号狮山科技馆一楼服务大厅，窗口电话：0512-65737699）</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在系统操作过程中如有疑问，请按以下方式联系：</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注册咨询：18261002950；</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CA技术咨询电话：400-608-6099；</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签章使用问题：025-83633811、025-83633812、15380932027、15371015030；</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系统使用指导与咨询：联系电话：13914088964、18261002950；QQ：3048755361、1315179389、895706745。</w:t>
      </w:r>
      <w:r/>
    </w:p>
    <w:p>
      <w:pPr>
        <w:ind w:firstLine="422"/>
        <w:jc w:val="left"/>
        <w:spacing w:line="360" w:lineRule="auto"/>
        <w:widowControl/>
        <w:rPr>
          <w:rFonts w:hint="eastAsia" w:ascii="宋体" w:hAnsi="宋体" w:eastAsia="宋体" w:cs="Times New Roman"/>
          <w:b/>
          <w:szCs w:val="21"/>
          <w:highlight w:val="none"/>
        </w:rPr>
      </w:pPr>
      <w:r/>
      <w:bookmarkStart w:id="14" w:name="_Toc35393801"/>
      <w:r/>
      <w:bookmarkStart w:id="15" w:name="_Toc35393632"/>
      <w:r/>
      <w:bookmarkStart w:id="16" w:name="_Toc28359092"/>
      <w:r/>
      <w:bookmarkStart w:id="17" w:name="_Toc28359015"/>
      <w:r>
        <w:rPr>
          <w:rFonts w:hint="eastAsia" w:ascii="宋体" w:hAnsi="宋体" w:eastAsia="宋体" w:cs="Times New Roman"/>
          <w:b/>
          <w:szCs w:val="21"/>
          <w:highlight w:val="none"/>
        </w:rPr>
        <w:t xml:space="preserve">四、提交响应文件</w:t>
      </w:r>
      <w:bookmarkEnd w:id="14"/>
      <w:r/>
      <w:bookmarkEnd w:id="15"/>
      <w:r/>
      <w:bookmarkEnd w:id="16"/>
      <w:r/>
      <w:bookmarkEnd w:id="17"/>
      <w:r>
        <w:rPr>
          <w:rFonts w:hint="eastAsia" w:ascii="宋体" w:hAnsi="宋体" w:eastAsia="宋体" w:cs="Times New Roman"/>
          <w:b/>
          <w:szCs w:val="21"/>
          <w:highlight w:val="none"/>
        </w:rPr>
        <w:t xml:space="preserve">截止时间、开标时间和地点（上传）</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截止时间：</w:t>
      </w:r>
      <w:bookmarkStart w:id="18" w:name="_Toc28359094"/>
      <w:r/>
      <w:bookmarkStart w:id="19" w:name="_Toc35393634"/>
      <w:r/>
      <w:bookmarkStart w:id="20" w:name="_Toc35393803"/>
      <w:r/>
      <w:bookmarkStart w:id="21" w:name="_Toc28359017"/>
      <w:r>
        <w:rPr>
          <w:rFonts w:hint="eastAsia" w:ascii="宋体" w:hAnsi="宋体" w:eastAsia="宋体" w:cs="宋体"/>
          <w:szCs w:val="21"/>
          <w:highlight w:val="none"/>
        </w:rPr>
        <w:t xml:space="preserve">2026年</w:t>
      </w:r>
      <w:r>
        <w:rPr>
          <w:rFonts w:hint="eastAsia" w:ascii="宋体" w:hAnsi="宋体" w:eastAsia="宋体" w:cs="宋体"/>
          <w:szCs w:val="21"/>
          <w:highlight w:val="none"/>
          <w:lang w:val="en-US" w:eastAsia="zh-CN"/>
        </w:rPr>
        <w:t xml:space="preserve">05</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26</w:t>
      </w:r>
      <w:r>
        <w:rPr>
          <w:rFonts w:hint="eastAsia" w:ascii="宋体" w:hAnsi="宋体" w:eastAsia="宋体" w:cs="宋体"/>
          <w:szCs w:val="21"/>
          <w:highlight w:val="none"/>
        </w:rPr>
        <w:t xml:space="preserve">日09：30</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地点：“苏采云”政府采购交易系统网上开标大厅（网址：</w:t>
      </w:r>
      <w:r>
        <w:rPr>
          <w:highlight w:val="none"/>
        </w:rPr>
        <w:fldChar w:fldCharType="begin"/>
      </w:r>
      <w:r>
        <w:rPr>
          <w:highlight w:val="none"/>
        </w:rPr>
        <w:instrText xml:space="preserve"> HYPERLINK "http://jszfcg.jsczt.cn/），响应文件网上递交，不需要现场参加采购活动。" \o "http://jszfcg.jsczt.cn/），响应文件网上递交，不需要现场参加采购活动。" </w:instrText>
      </w:r>
      <w:r>
        <w:rPr>
          <w:highlight w:val="none"/>
        </w:rPr>
        <w:fldChar w:fldCharType="separate"/>
      </w:r>
      <w:r>
        <w:rPr>
          <w:rStyle w:val="1205"/>
          <w:rFonts w:hint="eastAsia" w:ascii="宋体" w:hAnsi="宋体" w:cs="宋体"/>
          <w:color w:val="auto"/>
          <w:szCs w:val="21"/>
          <w:highlight w:val="none"/>
        </w:rPr>
        <w:t xml:space="preserve">http：//jszfcg.jsczt.cn/），响应文件网上递交，不需要现场参加采购活动。</w:t>
      </w:r>
      <w:r>
        <w:rPr>
          <w:rStyle w:val="1205"/>
          <w:rFonts w:hint="eastAsia" w:ascii="宋体" w:hAnsi="宋体" w:cs="宋体"/>
          <w:color w:val="auto"/>
          <w:szCs w:val="21"/>
          <w:highlight w:val="none"/>
        </w:rPr>
        <w:fldChar w:fldCharType="end"/>
      </w:r>
      <w:r/>
    </w:p>
    <w:p>
      <w:pPr>
        <w:ind w:firstLine="48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Cs w:val="21"/>
          <w:highlight w:val="none"/>
        </w:rPr>
        <w:t xml:space="preserve">本项目为不见面磋商项目，</w:t>
      </w:r>
      <w:r>
        <w:rPr>
          <w:rFonts w:hint="eastAsia" w:ascii="宋体" w:hAnsi="宋体" w:eastAsia="宋体" w:cs="宋体"/>
          <w:b/>
          <w:szCs w:val="21"/>
          <w:highlight w:val="none"/>
        </w:rPr>
        <w:t xml:space="preserve">开启阶段供应商在【供应商解密】环节必须使用 CA证书解密电子响应文件，如在系统规定的解密时间内未能完成解密的视为放弃参与本项目。</w:t>
      </w:r>
      <w:r>
        <w:rPr>
          <w:rFonts w:hint="eastAsia" w:ascii="宋体" w:hAnsi="宋体" w:eastAsia="宋体" w:cs="宋体"/>
          <w:b/>
          <w:bCs/>
          <w:szCs w:val="21"/>
          <w:highlight w:val="none"/>
        </w:rPr>
        <w:t xml:space="preserve">请供应商确保电脑、系统及其他设备（视频输入输出设备等）无误，且开启直至项目结束始终保持系统在线状态。</w:t>
      </w:r>
      <w:r/>
    </w:p>
    <w:p>
      <w:pPr>
        <w:ind w:firstLine="422"/>
        <w:jc w:val="left"/>
        <w:spacing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自本公告发布之日起3个工作日。</w:t>
      </w:r>
      <w:r/>
    </w:p>
    <w:p>
      <w:pPr>
        <w:ind w:firstLine="422"/>
        <w:jc w:val="left"/>
        <w:spacing w:line="360" w:lineRule="auto"/>
        <w:widowControl/>
        <w:rPr>
          <w:rFonts w:hint="eastAsia" w:ascii="宋体" w:hAnsi="宋体" w:eastAsia="宋体" w:cs="Times New Roman"/>
          <w:b/>
          <w:szCs w:val="21"/>
          <w:highlight w:val="none"/>
        </w:rPr>
      </w:pPr>
      <w:r/>
      <w:bookmarkStart w:id="22" w:name="_Toc35393635"/>
      <w:r/>
      <w:bookmarkStart w:id="23" w:name="_Toc35393804"/>
      <w:r>
        <w:rPr>
          <w:rFonts w:hint="eastAsia" w:ascii="宋体" w:hAnsi="宋体" w:eastAsia="宋体" w:cs="Times New Roman"/>
          <w:b/>
          <w:szCs w:val="21"/>
          <w:highlight w:val="none"/>
        </w:rPr>
        <w:t xml:space="preserve">六、其他补充事宜</w:t>
      </w:r>
      <w:bookmarkEnd w:id="22"/>
      <w:r/>
      <w:bookmarkEnd w:id="23"/>
      <w:r/>
      <w:r/>
    </w:p>
    <w:p>
      <w:pPr>
        <w:ind w:firstLine="420"/>
        <w:spacing w:line="360" w:lineRule="auto"/>
        <w:rPr>
          <w:rFonts w:hint="eastAsia" w:ascii="宋体" w:hAnsi="宋体" w:eastAsia="宋体"/>
          <w:szCs w:val="21"/>
          <w:highlight w:val="none"/>
        </w:rPr>
      </w:pPr>
      <w:r>
        <w:rPr>
          <w:rFonts w:hint="eastAsia" w:ascii="宋体" w:hAnsi="宋体" w:eastAsia="宋体" w:cs="宋体"/>
          <w:szCs w:val="21"/>
          <w:highlight w:val="none"/>
        </w:rPr>
        <w:t xml:space="preserve">1、本公告同时在江苏政府采购网、苏州市政府采购网发布</w:t>
      </w:r>
      <w:r>
        <w:rPr>
          <w:rFonts w:hint="eastAsia" w:ascii="宋体" w:hAnsi="宋体" w:eastAsia="宋体"/>
          <w:szCs w:val="21"/>
          <w:highlight w:val="none"/>
        </w:rPr>
        <w:t xml:space="preserve">；有关该采购项目的澄清、修正及成交等信息亦在以上网站发布，敬请留意。</w:t>
      </w:r>
      <w:r/>
    </w:p>
    <w:p>
      <w:pPr>
        <w:ind w:firstLine="420"/>
        <w:spacing w:line="360" w:lineRule="auto"/>
        <w:rPr>
          <w:rFonts w:hint="eastAsia" w:ascii="宋体" w:hAnsi="宋体" w:eastAsia="宋体"/>
          <w:szCs w:val="21"/>
          <w:highlight w:val="none"/>
        </w:rPr>
      </w:pPr>
      <w:r>
        <w:rPr>
          <w:rFonts w:hint="eastAsia" w:ascii="宋体" w:hAnsi="宋体" w:eastAsia="宋体"/>
          <w:szCs w:val="21"/>
          <w:highlight w:val="none"/>
        </w:rPr>
        <w:t xml:space="preserve">2、政府采购监督电话：</w:t>
      </w:r>
      <w:r>
        <w:rPr>
          <w:rFonts w:ascii="宋体" w:hAnsi="宋体" w:eastAsia="宋体"/>
          <w:szCs w:val="21"/>
          <w:highlight w:val="none"/>
        </w:rPr>
        <w:t xml:space="preserve">0512-65283947</w:t>
      </w:r>
      <w:r>
        <w:rPr>
          <w:rFonts w:hint="eastAsia" w:ascii="宋体" w:hAnsi="宋体" w:eastAsia="宋体"/>
          <w:szCs w:val="21"/>
          <w:highlight w:val="none"/>
        </w:rPr>
        <w:t xml:space="preserve">。</w:t>
      </w:r>
      <w:r/>
    </w:p>
    <w:p>
      <w:pPr>
        <w:ind w:firstLine="420"/>
        <w:spacing w:line="360" w:lineRule="auto"/>
        <w:rPr>
          <w:rFonts w:hint="eastAsia" w:ascii="宋体" w:hAnsi="宋体" w:eastAsia="宋体"/>
          <w:szCs w:val="21"/>
          <w:highlight w:val="none"/>
        </w:rPr>
      </w:pPr>
      <w:r>
        <w:rPr>
          <w:rFonts w:ascii="宋体" w:hAnsi="宋体" w:eastAsia="宋体" w:cs="宋体"/>
          <w:szCs w:val="21"/>
          <w:highlight w:val="none"/>
        </w:rPr>
        <w:t xml:space="preserve">3</w:t>
      </w:r>
      <w:r>
        <w:rPr>
          <w:rFonts w:hint="eastAsia" w:ascii="宋体" w:hAnsi="宋体" w:eastAsia="宋体" w:cs="宋体"/>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Cs w:val="21"/>
          <w:highlight w:val="none"/>
        </w:rPr>
        <w:t xml:space="preserve">供应商应充分考虑到网络环境、网络带宽等风险因素，如因供应商自身原因造成的电子响应文件上传不成功由供应商自行承担全部责任。</w:t>
      </w:r>
      <w:r/>
    </w:p>
    <w:p>
      <w:pPr>
        <w:ind w:firstLine="422"/>
        <w:jc w:val="left"/>
        <w:spacing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七、凡对本次采购提出询问，请按</w:t>
      </w:r>
      <w:r>
        <w:rPr>
          <w:rFonts w:ascii="宋体" w:hAnsi="宋体" w:eastAsia="宋体" w:cs="Times New Roman"/>
          <w:b/>
          <w:szCs w:val="21"/>
          <w:highlight w:val="none"/>
        </w:rPr>
        <w:t xml:space="preserve">以下方式</w:t>
      </w:r>
      <w:r>
        <w:rPr>
          <w:rFonts w:hint="eastAsia" w:ascii="宋体" w:hAnsi="宋体" w:eastAsia="宋体" w:cs="Times New Roman"/>
          <w:b/>
          <w:szCs w:val="21"/>
          <w:highlight w:val="none"/>
        </w:rPr>
        <w:t xml:space="preserve">联系</w:t>
      </w:r>
      <w:bookmarkEnd w:id="10"/>
      <w:r/>
      <w:bookmarkEnd w:id="11"/>
      <w:r/>
      <w:bookmarkEnd w:id="12"/>
      <w:r/>
      <w:bookmarkEnd w:id="13"/>
      <w:r/>
      <w:bookmarkStart w:id="24" w:name="_Toc35393806"/>
      <w:r/>
      <w:bookmarkStart w:id="25" w:name="_Toc28359019"/>
      <w:r/>
      <w:bookmarkStart w:id="26" w:name="_Toc28359096"/>
      <w:r/>
      <w:bookmarkStart w:id="27" w:name="_Toc35393637"/>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1、采购人信息</w:t>
      </w:r>
      <w:bookmarkEnd w:id="24"/>
      <w:r/>
      <w:bookmarkEnd w:id="25"/>
      <w:r/>
      <w:bookmarkEnd w:id="26"/>
      <w:r/>
      <w:bookmarkEnd w:id="27"/>
      <w:r/>
      <w:r/>
    </w:p>
    <w:p>
      <w:pPr>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名称：</w:t>
      </w:r>
      <w:bookmarkStart w:id="28" w:name="_Toc35393807"/>
      <w:r/>
      <w:bookmarkStart w:id="29" w:name="_Toc35393638"/>
      <w:r/>
      <w:bookmarkStart w:id="30" w:name="_Toc28359020"/>
      <w:r/>
      <w:bookmarkStart w:id="31" w:name="_Toc28359097"/>
      <w:r>
        <w:rPr>
          <w:rFonts w:hint="eastAsia" w:ascii="宋体" w:hAnsi="宋体" w:eastAsia="宋体" w:cs="宋体"/>
          <w:bCs/>
          <w:szCs w:val="21"/>
          <w:highlight w:val="none"/>
          <w:lang w:eastAsia="zh-CN"/>
        </w:rPr>
        <w:t xml:space="preserve">苏州市吴中区人民政府长桥街道办事处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蔡其芳</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联系电话：</w:t>
      </w:r>
      <w:r>
        <w:rPr>
          <w:rFonts w:hint="eastAsia" w:ascii="宋体" w:hAnsi="宋体" w:eastAsia="宋体" w:cs="宋体"/>
          <w:bCs/>
          <w:szCs w:val="21"/>
          <w:highlight w:val="none"/>
          <w:lang w:val="en-US" w:eastAsia="zh-CN"/>
        </w:rPr>
        <w:t xml:space="preserve">0512-67083768</w:t>
      </w:r>
      <w:r/>
    </w:p>
    <w:p>
      <w:pPr>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地址：</w:t>
      </w:r>
      <w:r>
        <w:rPr>
          <w:rFonts w:hint="eastAsia" w:ascii="宋体" w:hAnsi="宋体" w:eastAsia="宋体" w:cs="宋体"/>
          <w:bCs/>
          <w:szCs w:val="21"/>
          <w:highlight w:val="none"/>
          <w:lang w:eastAsia="zh-CN"/>
        </w:rPr>
        <w:t xml:space="preserve">吴中区长兴街118号</w:t>
      </w:r>
      <w:r/>
    </w:p>
    <w:p>
      <w:pPr>
        <w:ind w:firstLine="420"/>
        <w:spacing w:line="360" w:lineRule="auto"/>
        <w:rPr>
          <w:rFonts w:hint="eastAsia" w:ascii="宋体" w:hAnsi="宋体" w:eastAsia="宋体" w:cs="Times New Roman"/>
          <w:szCs w:val="21"/>
          <w:highlight w:val="none"/>
        </w:rPr>
      </w:pPr>
      <w:r>
        <w:rPr>
          <w:rFonts w:hint="eastAsia" w:ascii="宋体" w:hAnsi="宋体" w:eastAsia="宋体" w:cs="宋体"/>
          <w:bCs/>
          <w:szCs w:val="21"/>
          <w:highlight w:val="none"/>
        </w:rPr>
        <w:t xml:space="preserve">2、采购代理机构信息</w:t>
      </w:r>
      <w:bookmarkEnd w:id="28"/>
      <w:r/>
      <w:bookmarkEnd w:id="29"/>
      <w:r/>
      <w:bookmarkEnd w:id="30"/>
      <w:r/>
      <w:bookmarkEnd w:id="31"/>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名称：</w:t>
      </w:r>
      <w:r>
        <w:rPr>
          <w:rFonts w:hint="eastAsia" w:ascii="宋体" w:hAnsi="宋体" w:eastAsia="宋体" w:cs="Times New Roman"/>
          <w:szCs w:val="21"/>
          <w:highlight w:val="none"/>
          <w:lang w:eastAsia="zh-CN"/>
        </w:rPr>
        <w:t xml:space="preserve">苏州博思源管理咨询有限公司</w:t>
      </w:r>
      <w:r/>
    </w:p>
    <w:p>
      <w:pPr>
        <w:ind w:firstLine="420"/>
        <w:jc w:val="left"/>
        <w:spacing w:line="360" w:lineRule="auto"/>
        <w:rPr>
          <w:rFonts w:hint="eastAsia" w:ascii="宋体" w:hAnsi="宋体" w:eastAsia="宋体" w:cs="宋体"/>
          <w:szCs w:val="21"/>
          <w:highlight w:val="none"/>
          <w:lang w:val="zh-CN"/>
        </w:rPr>
      </w:pPr>
      <w:r/>
      <w:bookmarkStart w:id="32" w:name="_Toc35393808"/>
      <w:r/>
      <w:bookmarkStart w:id="33" w:name="_Toc28359098"/>
      <w:r/>
      <w:bookmarkStart w:id="34" w:name="_Toc35393639"/>
      <w:r/>
      <w:bookmarkStart w:id="35" w:name="_Toc28359021"/>
      <w:r>
        <w:rPr>
          <w:rFonts w:hint="eastAsia" w:ascii="宋体" w:hAnsi="宋体" w:eastAsia="宋体" w:cs="宋体"/>
          <w:szCs w:val="21"/>
          <w:highlight w:val="none"/>
          <w:lang w:val="zh-CN"/>
        </w:rPr>
        <w:t xml:space="preserve">地址：苏州市吴中区苏豪文化科技创意园6栋215室</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联系人：</w:t>
      </w:r>
      <w:r>
        <w:rPr>
          <w:rFonts w:hint="eastAsia" w:ascii="宋体" w:hAnsi="宋体" w:eastAsia="宋体" w:cs="Times New Roman"/>
          <w:szCs w:val="21"/>
          <w:highlight w:val="none"/>
          <w:lang w:val="en-US" w:eastAsia="zh-CN"/>
        </w:rPr>
        <w:t xml:space="preserve">刘嘉璐</w:t>
      </w:r>
      <w:r/>
    </w:p>
    <w:p>
      <w:pPr>
        <w:ind w:firstLine="420"/>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rPr>
        <w:t xml:space="preserve">电话：</w:t>
      </w:r>
      <w:r>
        <w:rPr>
          <w:rFonts w:hint="eastAsia" w:ascii="宋体" w:hAnsi="宋体" w:eastAsia="宋体" w:cs="宋体"/>
          <w:szCs w:val="21"/>
          <w:highlight w:val="none"/>
          <w:lang w:val="en-US" w:eastAsia="zh-CN"/>
        </w:rPr>
        <w:t xml:space="preserve">0512-66266215</w:t>
      </w:r>
      <w:r/>
    </w:p>
    <w:p>
      <w:pPr>
        <w:ind w:firstLine="420"/>
        <w:spacing w:line="360" w:lineRule="auto"/>
        <w:rPr>
          <w:rFonts w:hint="eastAsia" w:ascii="宋体" w:hAnsi="宋体" w:eastAsia="宋体" w:cs="Times New Roman"/>
          <w:szCs w:val="21"/>
          <w:highlight w:val="none"/>
        </w:rPr>
      </w:pPr>
      <w:r>
        <w:rPr>
          <w:rFonts w:hint="eastAsia" w:ascii="宋体" w:hAnsi="宋体" w:eastAsia="宋体" w:cs="宋体"/>
          <w:bCs/>
          <w:szCs w:val="21"/>
          <w:highlight w:val="none"/>
        </w:rPr>
        <w:t xml:space="preserve">3、项目联系</w:t>
      </w:r>
      <w:r>
        <w:rPr>
          <w:rFonts w:ascii="宋体" w:hAnsi="宋体" w:eastAsia="宋体" w:cs="宋体"/>
          <w:bCs/>
          <w:szCs w:val="21"/>
          <w:highlight w:val="none"/>
        </w:rPr>
        <w:t xml:space="preserve">方式</w:t>
      </w:r>
      <w:bookmarkEnd w:id="32"/>
      <w:r/>
      <w:bookmarkEnd w:id="33"/>
      <w:r/>
      <w:bookmarkEnd w:id="34"/>
      <w:r/>
      <w:bookmarkEnd w:id="35"/>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项目联系人：</w:t>
      </w:r>
      <w:r>
        <w:rPr>
          <w:rFonts w:hint="eastAsia" w:ascii="宋体" w:hAnsi="宋体" w:eastAsia="宋体" w:cs="Times New Roman"/>
          <w:szCs w:val="21"/>
          <w:highlight w:val="none"/>
          <w:lang w:val="en-US" w:eastAsia="zh-CN"/>
        </w:rPr>
        <w:t xml:space="preserve">刘嘉璐</w:t>
      </w:r>
      <w:r/>
    </w:p>
    <w:p>
      <w:pPr>
        <w:ind w:firstLine="420"/>
        <w:spacing w:line="360" w:lineRule="auto"/>
        <w:tabs>
          <w:tab w:val="center" w:pos="4802"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电  话：</w:t>
      </w:r>
      <w:r>
        <w:rPr>
          <w:rFonts w:hint="eastAsia" w:ascii="宋体" w:hAnsi="宋体" w:eastAsia="宋体" w:cs="宋体"/>
          <w:szCs w:val="21"/>
          <w:highlight w:val="none"/>
          <w:lang w:val="en-US" w:eastAsia="zh-CN"/>
        </w:rPr>
        <w:t xml:space="preserve">0512-66266215</w:t>
      </w:r>
      <w:r/>
    </w:p>
    <w:p>
      <w:pPr>
        <w:jc w:val="right"/>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苏州博思源管理咨询有限公司</w:t>
      </w:r>
      <w:r/>
    </w:p>
    <w:p>
      <w:pPr>
        <w:jc w:val="right"/>
        <w:spacing w:line="360" w:lineRule="auto"/>
        <w:rPr>
          <w:rFonts w:ascii="Times New Roman" w:hAnsi="Times New Roman" w:eastAsia="宋体" w:cs="Times New Roman"/>
          <w:szCs w:val="21"/>
          <w:highlight w:val="none"/>
        </w:rPr>
      </w:pPr>
      <w:r>
        <w:rPr>
          <w:rFonts w:hint="eastAsia" w:ascii="宋体" w:hAnsi="宋体" w:eastAsia="宋体" w:cs="宋体"/>
          <w:szCs w:val="21"/>
          <w:highlight w:val="none"/>
        </w:rPr>
        <w:t xml:space="preserve">2026年</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rPr>
        <w:t xml:space="preserve">日</w:t>
      </w:r>
      <w:r/>
    </w:p>
    <w:p>
      <w:pPr>
        <w:jc w:val="center"/>
        <w:spacing w:line="360" w:lineRule="auto"/>
        <w:widowControl/>
        <w:tabs>
          <w:tab w:val="left" w:pos="4650" w:leader="none"/>
        </w:tabs>
        <w:rPr>
          <w:rFonts w:hint="eastAsia" w:ascii="宋体" w:hAnsi="宋体" w:eastAsia="宋体" w:cs="Times New Roman"/>
          <w:b/>
          <w:bCs/>
          <w:sz w:val="28"/>
          <w:szCs w:val="28"/>
          <w:highlight w:val="none"/>
        </w:rPr>
      </w:pPr>
      <w:r>
        <w:rPr>
          <w:rFonts w:ascii="宋体" w:hAnsi="宋体" w:eastAsia="宋体" w:cs="Times New Roman"/>
          <w:b/>
          <w:bCs/>
          <w:szCs w:val="21"/>
          <w:highlight w:val="none"/>
        </w:rPr>
        <w:br w:type="page" w:clear="all"/>
      </w:r>
      <w:r>
        <w:rPr>
          <w:rFonts w:hint="eastAsia" w:ascii="宋体" w:hAnsi="宋体" w:eastAsia="宋体" w:cs="Times New Roman"/>
          <w:b/>
          <w:sz w:val="32"/>
          <w:szCs w:val="24"/>
          <w:highlight w:val="none"/>
        </w:rPr>
        <w:t xml:space="preserve">二、磋商须知</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A 说明和释义</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1.说明</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1.1本采购文件仅适用于</w:t>
      </w:r>
      <w:r>
        <w:rPr>
          <w:rFonts w:hint="eastAsia" w:ascii="宋体" w:hAnsi="宋体" w:eastAsia="宋体" w:cs="宋体"/>
          <w:szCs w:val="21"/>
          <w:highlight w:val="none"/>
          <w:lang w:eastAsia="zh-CN"/>
        </w:rPr>
        <w:t xml:space="preserve">苏州博思源管理咨询有限公司</w:t>
      </w:r>
      <w:r>
        <w:rPr>
          <w:rFonts w:hint="eastAsia" w:ascii="宋体" w:hAnsi="宋体" w:eastAsia="宋体" w:cs="宋体"/>
          <w:szCs w:val="21"/>
          <w:highlight w:val="none"/>
        </w:rPr>
        <w:t xml:space="preserve">组织的采购活动。</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1.3本采购文件的解释权属于</w:t>
      </w:r>
      <w:r>
        <w:rPr>
          <w:rFonts w:hint="eastAsia" w:ascii="宋体" w:hAnsi="宋体" w:eastAsia="宋体" w:cs="宋体"/>
          <w:szCs w:val="21"/>
          <w:highlight w:val="none"/>
          <w:lang w:eastAsia="zh-CN"/>
        </w:rPr>
        <w:t xml:space="preserve">苏州博思源管理咨询有限公司</w:t>
      </w:r>
      <w:r>
        <w:rPr>
          <w:rFonts w:hint="eastAsia" w:ascii="宋体" w:hAnsi="宋体" w:eastAsia="宋体" w:cs="宋体"/>
          <w:szCs w:val="21"/>
          <w:highlight w:val="none"/>
        </w:rPr>
        <w:t xml:space="preserve">。</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2.词语释义</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2.10天：日历天。</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B 供应商</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3.合格磋商供应商的一般条件</w:t>
      </w:r>
      <w:r/>
    </w:p>
    <w:p>
      <w:pPr>
        <w:pStyle w:val="1093"/>
        <w:ind w:firstLine="480"/>
        <w:rPr>
          <w:rFonts w:hint="eastAsia" w:ascii="宋体" w:hAnsi="宋体" w:cs="宋体"/>
          <w:sz w:val="21"/>
          <w:szCs w:val="21"/>
          <w:highlight w:val="none"/>
        </w:rPr>
      </w:pPr>
      <w:r>
        <w:rPr>
          <w:rFonts w:hint="eastAsia" w:ascii="宋体" w:hAnsi="宋体" w:cs="宋体"/>
          <w:sz w:val="21"/>
          <w:szCs w:val="21"/>
          <w:highlight w:val="none"/>
        </w:rPr>
        <w:t xml:space="preserve">3.1能够独立承担民事责任的能力（供应商营业执照及法人身份证明文件）； </w:t>
      </w:r>
      <w:r/>
    </w:p>
    <w:p>
      <w:pPr>
        <w:pStyle w:val="1093"/>
        <w:ind w:firstLine="480"/>
        <w:rPr>
          <w:rFonts w:hint="eastAsia" w:ascii="宋体" w:hAnsi="宋体" w:cs="宋体"/>
          <w:sz w:val="21"/>
          <w:szCs w:val="21"/>
          <w:highlight w:val="none"/>
        </w:rPr>
      </w:pPr>
      <w:r>
        <w:rPr>
          <w:rFonts w:hint="eastAsia" w:ascii="宋体" w:hAnsi="宋体" w:cs="宋体"/>
          <w:sz w:val="21"/>
          <w:szCs w:val="21"/>
          <w:highlight w:val="none"/>
        </w:rPr>
        <w:t xml:space="preserve">3.2具有良好的商业信誉和健全的财务会计制度证明。包括但不限于最近一期经审计的财务报告，其他组织、自然人及成立未满一年的法人应提供银行出具的资信证明；</w:t>
      </w:r>
      <w:r/>
    </w:p>
    <w:p>
      <w:pPr>
        <w:pStyle w:val="1093"/>
        <w:ind w:firstLine="480"/>
        <w:rPr>
          <w:rFonts w:hint="eastAsia" w:ascii="宋体" w:hAnsi="宋体" w:cs="宋体"/>
          <w:sz w:val="21"/>
          <w:szCs w:val="21"/>
          <w:highlight w:val="none"/>
        </w:rPr>
      </w:pPr>
      <w:r>
        <w:rPr>
          <w:rFonts w:hint="eastAsia" w:ascii="宋体" w:hAnsi="宋体" w:cs="宋体"/>
          <w:sz w:val="21"/>
          <w:szCs w:val="21"/>
          <w:highlight w:val="none"/>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1093"/>
        <w:ind w:firstLine="480"/>
        <w:rPr>
          <w:rFonts w:hint="eastAsia" w:ascii="宋体" w:hAnsi="宋体" w:cs="宋体"/>
          <w:sz w:val="21"/>
          <w:szCs w:val="21"/>
          <w:highlight w:val="none"/>
        </w:rPr>
      </w:pPr>
      <w:r>
        <w:rPr>
          <w:rFonts w:hint="eastAsia" w:ascii="宋体" w:hAnsi="宋体" w:cs="宋体"/>
          <w:sz w:val="21"/>
          <w:szCs w:val="21"/>
          <w:highlight w:val="none"/>
        </w:rPr>
        <w:t xml:space="preserve">3.4有依法缴纳税收和社会保障资金的良好记录（合理期限内依法缴纳税收的凭据，社会保险登记证或依法缴纳社会保险的凭据）；</w:t>
      </w:r>
      <w:r/>
    </w:p>
    <w:p>
      <w:pPr>
        <w:pStyle w:val="1093"/>
        <w:ind w:firstLine="480"/>
        <w:rPr>
          <w:rFonts w:hint="eastAsia" w:ascii="宋体" w:hAnsi="宋体" w:cs="宋体"/>
          <w:sz w:val="21"/>
          <w:szCs w:val="21"/>
          <w:highlight w:val="none"/>
        </w:rPr>
      </w:pPr>
      <w:r>
        <w:rPr>
          <w:rFonts w:hint="eastAsia" w:ascii="宋体" w:hAnsi="宋体" w:cs="宋体"/>
          <w:sz w:val="21"/>
          <w:szCs w:val="21"/>
          <w:highlight w:val="none"/>
        </w:rPr>
        <w:t xml:space="preserve">3.5参加政府采购活动前三年内，在经营活动中没有重大违法记录（书面声明函）；</w:t>
      </w:r>
      <w:r/>
    </w:p>
    <w:p>
      <w:pPr>
        <w:pStyle w:val="1093"/>
        <w:ind w:firstLine="480"/>
        <w:rPr>
          <w:rFonts w:hint="eastAsia" w:ascii="宋体" w:hAnsi="宋体" w:cs="宋体"/>
          <w:sz w:val="21"/>
          <w:szCs w:val="21"/>
          <w:highlight w:val="none"/>
        </w:rPr>
      </w:pPr>
      <w:r>
        <w:rPr>
          <w:rFonts w:hint="eastAsia" w:ascii="宋体" w:hAnsi="宋体" w:cs="宋体"/>
          <w:sz w:val="21"/>
          <w:szCs w:val="21"/>
          <w:highlight w:val="none"/>
        </w:rPr>
        <w:t xml:space="preserve">3.6法律、行政法规规定的其他条件；</w:t>
      </w:r>
      <w:r/>
    </w:p>
    <w:p>
      <w:pPr>
        <w:pStyle w:val="1093"/>
        <w:ind w:firstLine="480"/>
        <w:rPr>
          <w:rFonts w:hint="eastAsia" w:ascii="宋体" w:hAnsi="宋体" w:cs="宋体"/>
          <w:sz w:val="21"/>
          <w:szCs w:val="21"/>
          <w:highlight w:val="none"/>
        </w:rPr>
      </w:pPr>
      <w:r>
        <w:rPr>
          <w:rFonts w:hint="eastAsia" w:ascii="宋体" w:hAnsi="宋体" w:cs="宋体"/>
          <w:sz w:val="21"/>
          <w:szCs w:val="21"/>
          <w:highlight w:val="none"/>
        </w:rPr>
        <w:t xml:space="preserve">3.7本次采购不接受进口产品；</w:t>
      </w:r>
      <w:r/>
    </w:p>
    <w:p>
      <w:pPr>
        <w:pStyle w:val="1093"/>
        <w:ind w:firstLine="480"/>
        <w:rPr>
          <w:rFonts w:hint="eastAsia" w:ascii="宋体" w:hAnsi="宋体" w:cs="宋体"/>
          <w:sz w:val="21"/>
          <w:szCs w:val="21"/>
          <w:highlight w:val="none"/>
        </w:rPr>
      </w:pPr>
      <w:r>
        <w:rPr>
          <w:rFonts w:hint="eastAsia" w:ascii="宋体" w:hAnsi="宋体" w:cs="宋体"/>
          <w:sz w:val="21"/>
          <w:szCs w:val="21"/>
          <w:highlight w:val="none"/>
        </w:rPr>
        <w:t xml:space="preserve">3.8本项目不接受联合体投标；</w:t>
      </w:r>
      <w:r/>
    </w:p>
    <w:p>
      <w:pPr>
        <w:pStyle w:val="1093"/>
        <w:ind w:firstLine="480"/>
        <w:rPr>
          <w:rFonts w:hint="eastAsia" w:ascii="宋体" w:hAnsi="宋体" w:cs="宋体"/>
          <w:sz w:val="21"/>
          <w:szCs w:val="21"/>
          <w:highlight w:val="none"/>
        </w:rPr>
      </w:pPr>
      <w:r>
        <w:rPr>
          <w:rFonts w:hint="eastAsia" w:ascii="宋体" w:hAnsi="宋体" w:cs="宋体"/>
          <w:sz w:val="21"/>
          <w:szCs w:val="21"/>
          <w:highlight w:val="none"/>
        </w:rPr>
        <w:t xml:space="preserve">3.9合格磋商供应商的特殊条件：</w:t>
      </w:r>
      <w:r/>
    </w:p>
    <w:p>
      <w:pPr>
        <w:pStyle w:val="1093"/>
        <w:ind w:firstLine="480"/>
        <w:rPr>
          <w:rFonts w:hint="eastAsia" w:ascii="宋体" w:hAnsi="宋体" w:cs="宋体"/>
          <w:sz w:val="21"/>
          <w:szCs w:val="21"/>
          <w:highlight w:val="none"/>
        </w:rPr>
      </w:pPr>
      <w:r>
        <w:rPr>
          <w:rFonts w:ascii="宋体" w:hAnsi="宋体" w:cs="宋体"/>
          <w:sz w:val="21"/>
          <w:szCs w:val="21"/>
          <w:highlight w:val="none"/>
        </w:rPr>
        <w:t xml:space="preserve">3.9.</w:t>
      </w:r>
      <w:r>
        <w:rPr>
          <w:rFonts w:hint="eastAsia" w:ascii="宋体" w:hAnsi="宋体" w:cs="宋体"/>
          <w:sz w:val="21"/>
          <w:szCs w:val="21"/>
          <w:highlight w:val="none"/>
        </w:rPr>
        <w:t xml:space="preserve">1</w:t>
      </w:r>
      <w:r>
        <w:rPr>
          <w:rFonts w:ascii="宋体" w:hAnsi="宋体" w:cs="宋体"/>
          <w:sz w:val="21"/>
          <w:szCs w:val="21"/>
          <w:highlight w:val="none"/>
        </w:rPr>
        <w:t xml:space="preserve">未被“信用中国”网站或“中国政府采购网”网站列入失信被执行人、重大税收违法案件当事人名单、政府采购严重失信行为记录名单；</w:t>
      </w:r>
      <w:r/>
    </w:p>
    <w:p>
      <w:pPr>
        <w:pStyle w:val="1093"/>
        <w:ind w:firstLine="480"/>
        <w:rPr>
          <w:rFonts w:hint="eastAsia" w:ascii="宋体" w:hAnsi="宋体" w:cs="宋体"/>
          <w:sz w:val="21"/>
          <w:szCs w:val="21"/>
          <w:highlight w:val="none"/>
        </w:rPr>
      </w:pPr>
      <w:r>
        <w:rPr>
          <w:rFonts w:ascii="宋体" w:hAnsi="宋体" w:cs="宋体"/>
          <w:sz w:val="21"/>
          <w:szCs w:val="21"/>
          <w:highlight w:val="none"/>
        </w:rPr>
        <w:t xml:space="preserve">3.9.</w:t>
      </w:r>
      <w:r>
        <w:rPr>
          <w:rFonts w:hint="eastAsia" w:ascii="宋体" w:hAnsi="宋体" w:cs="宋体"/>
          <w:sz w:val="21"/>
          <w:szCs w:val="21"/>
          <w:highlight w:val="none"/>
        </w:rPr>
        <w:t xml:space="preserve">2</w:t>
      </w:r>
      <w:r>
        <w:rPr>
          <w:rFonts w:ascii="宋体" w:hAnsi="宋体" w:cs="宋体"/>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4.供应商代表</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5.磋商费用</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6.磋商采购文件</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7.采购文件的修改</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bCs/>
          <w:szCs w:val="21"/>
          <w:highlight w:val="none"/>
        </w:rPr>
        <w:t xml:space="preserve">7.1在递交（上传）磋商响应文件截止时间前，采购单位无论出于自己的考虑，还是出</w:t>
      </w:r>
      <w:r>
        <w:rPr>
          <w:rFonts w:hint="eastAsia" w:ascii="宋体" w:hAnsi="宋体" w:eastAsia="宋体" w:cs="宋体"/>
          <w:szCs w:val="21"/>
          <w:highlight w:val="none"/>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8.采购文件提疑</w:t>
      </w:r>
      <w:r/>
    </w:p>
    <w:p>
      <w:pPr>
        <w:ind w:firstLine="480"/>
        <w:spacing w:line="360" w:lineRule="auto"/>
        <w:tabs>
          <w:tab w:val="left" w:pos="8930" w:leader="none"/>
          <w:tab w:val="left" w:pos="930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Cs w:val="21"/>
          <w:highlight w:val="none"/>
        </w:rPr>
        <w:t xml:space="preserve">投标供应商确认函</w:t>
      </w:r>
      <w:r>
        <w:rPr>
          <w:rFonts w:hint="eastAsia" w:ascii="宋体" w:hAnsi="宋体" w:eastAsia="宋体" w:cs="宋体"/>
          <w:bCs/>
          <w:szCs w:val="21"/>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8.4.2质疑项目的名称、编号；</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8.4.4事实依据；</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8.4.5必要的法律依据；</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8.4.6提出质疑的日期。</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8.4.7</w:t>
      </w:r>
      <w:r>
        <w:rPr>
          <w:rFonts w:hint="eastAsia" w:ascii="宋体" w:hAnsi="宋体" w:eastAsia="宋体" w:cs="宋体"/>
          <w:bCs/>
          <w:szCs w:val="21"/>
          <w:highlight w:val="none"/>
        </w:rPr>
        <w:t xml:space="preserve">供应商参加投标确认函</w:t>
      </w:r>
      <w:r>
        <w:rPr>
          <w:rFonts w:hint="eastAsia" w:ascii="宋体" w:hAnsi="宋体" w:eastAsia="宋体" w:cs="宋体"/>
          <w:szCs w:val="21"/>
          <w:highlight w:val="none"/>
        </w:rPr>
        <w:t xml:space="preserve">。</w:t>
      </w:r>
      <w:r/>
    </w:p>
    <w:p>
      <w:pPr>
        <w:ind w:firstLine="480"/>
        <w:spacing w:line="360" w:lineRule="auto"/>
        <w:tabs>
          <w:tab w:val="left" w:pos="8930" w:leader="none"/>
          <w:tab w:val="left" w:pos="9306" w:leader="none"/>
        </w:tabs>
        <w:rPr>
          <w:rFonts w:hint="eastAsia" w:ascii="宋体" w:hAnsi="宋体" w:eastAsia="宋体" w:cs="宋体"/>
          <w:bCs/>
          <w:szCs w:val="21"/>
          <w:highlight w:val="none"/>
        </w:rPr>
      </w:pPr>
      <w:r>
        <w:rPr>
          <w:rFonts w:hint="eastAsia" w:ascii="宋体" w:hAnsi="宋体" w:eastAsia="宋体" w:cs="宋体"/>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质疑联系人：</w:t>
      </w:r>
      <w:r>
        <w:rPr>
          <w:rFonts w:hint="eastAsia" w:ascii="宋体" w:hAnsi="宋体" w:eastAsia="宋体" w:cs="宋体"/>
          <w:szCs w:val="21"/>
          <w:highlight w:val="none"/>
          <w:lang w:eastAsia="zh-CN"/>
        </w:rPr>
        <w:t xml:space="preserve">刘嘉璐</w:t>
      </w:r>
      <w:r/>
    </w:p>
    <w:p>
      <w:pPr>
        <w:ind w:firstLine="480"/>
        <w:spacing w:line="360" w:lineRule="auto"/>
        <w:tabs>
          <w:tab w:val="left" w:pos="8930" w:leader="none"/>
          <w:tab w:val="left" w:pos="9306" w:leader="none"/>
        </w:tabs>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lang w:eastAsia="zh-CN"/>
        </w:rPr>
        <w:t xml:space="preserve">0512-66266215</w:t>
      </w:r>
      <w:r/>
    </w:p>
    <w:p>
      <w:pPr>
        <w:ind w:firstLine="480"/>
        <w:spacing w:line="360" w:lineRule="auto"/>
        <w:tabs>
          <w:tab w:val="left" w:pos="8930" w:leader="none"/>
          <w:tab w:val="left" w:pos="9306" w:leader="none"/>
        </w:tabs>
        <w:rPr>
          <w:rFonts w:hint="eastAsia" w:ascii="宋体" w:hAnsi="宋体" w:eastAsia="宋体" w:cs="宋体"/>
          <w:bCs/>
          <w:szCs w:val="21"/>
          <w:highlight w:val="none"/>
          <w:lang w:eastAsia="zh-CN"/>
        </w:rPr>
      </w:pPr>
      <w:r>
        <w:rPr>
          <w:rFonts w:hint="eastAsia" w:ascii="宋体" w:hAnsi="宋体" w:eastAsia="宋体" w:cs="宋体"/>
          <w:szCs w:val="21"/>
          <w:highlight w:val="none"/>
        </w:rPr>
        <w:t xml:space="preserve">通讯地址：</w:t>
      </w:r>
      <w:r>
        <w:rPr>
          <w:rFonts w:hint="eastAsia" w:ascii="宋体" w:hAnsi="宋体" w:eastAsia="宋体" w:cs="宋体"/>
          <w:szCs w:val="21"/>
          <w:highlight w:val="none"/>
          <w:lang w:eastAsia="zh-CN"/>
        </w:rPr>
        <w:t xml:space="preserve">苏州市吴中区苏豪文化科技创意园6栋215室</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9.提示与要求</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10.响应文件计量单位和使用文字</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11. 响应文件组成（部分格式见第六章）</w:t>
      </w:r>
      <w:r/>
    </w:p>
    <w:p>
      <w:pPr>
        <w:ind w:firstLine="482"/>
        <w:jc w:val="left"/>
        <w:spacing w:line="360" w:lineRule="auto"/>
        <w:rPr>
          <w:rFonts w:ascii="宋体" w:eastAsia="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sz w:val="21"/>
          <w:szCs w:val="21"/>
          <w:highlight w:val="none"/>
          <w:lang w:val="en-US" w:eastAsia="zh-CN"/>
        </w:rPr>
        <w:t xml:space="preserve">11.1</w:t>
      </w:r>
      <w:r>
        <w:rPr>
          <w:rFonts w:hint="eastAsia" w:ascii="宋体"/>
          <w:b/>
          <w:bCs/>
          <w:color w:val="000000" w:themeColor="text1"/>
          <w:sz w:val="21"/>
          <w:szCs w:val="21"/>
          <w:highlight w:val="none"/>
          <w:lang w:val="en-US" w:eastAsia="zh-CN"/>
          <w14:textFill>
            <w14:solidFill>
              <w14:schemeClr w14:val="tx1"/>
            </w14:solidFill>
          </w14:textFill>
        </w:rPr>
        <w:t xml:space="preserve">基本目录</w:t>
      </w:r>
      <w:r/>
    </w:p>
    <w:p>
      <w:pPr>
        <w:ind w:firstLine="480"/>
        <w:jc w:val="left"/>
        <w:spacing w:line="360" w:lineRule="auto"/>
        <w:tabs>
          <w:tab w:val="left" w:pos="425" w:leader="none"/>
        </w:tabs>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11.1.1</w:t>
      </w:r>
      <w:r>
        <w:rPr>
          <w:rFonts w:hint="eastAsia" w:ascii="宋体" w:hAnsi="宋体" w:eastAsia="宋体" w:cs="Times New Roman"/>
          <w:b w:val="0"/>
          <w:bCs w:val="0"/>
          <w:color w:val="000000" w:themeColor="text1"/>
          <w:sz w:val="21"/>
          <w:szCs w:val="21"/>
          <w:highlight w:val="none"/>
          <w14:textFill>
            <w14:solidFill>
              <w14:schemeClr w14:val="tx1"/>
            </w14:solidFill>
          </w14:textFill>
        </w:rPr>
        <w:t xml:space="preserve">封面</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11.1.2</w:t>
      </w:r>
      <w:r>
        <w:rPr>
          <w:rFonts w:ascii="宋体" w:hAnsi="宋体" w:eastAsia="宋体" w:cs="宋体"/>
          <w:color w:val="000000" w:themeColor="text1"/>
          <w:sz w:val="21"/>
          <w:szCs w:val="21"/>
          <w:highlight w:val="none"/>
          <w14:textFill>
            <w14:solidFill>
              <w14:schemeClr w14:val="tx1"/>
            </w14:solidFill>
          </w14:textFill>
        </w:rPr>
        <w:t xml:space="preserve">开标一览表</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（系统自动生成）</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w:t>
      </w:r>
      <w:r/>
    </w:p>
    <w:p>
      <w:pPr>
        <w:ind w:firstLine="480"/>
        <w:jc w:val="left"/>
        <w:spacing w:line="360" w:lineRule="auto"/>
        <w:tabs>
          <w:tab w:val="left" w:pos="425" w:leader="none"/>
        </w:tabs>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11.1.3分项报价明细表；</w:t>
      </w:r>
      <w:r/>
    </w:p>
    <w:p>
      <w:pPr>
        <w:ind w:firstLine="480"/>
        <w:jc w:val="left"/>
        <w:spacing w:line="360" w:lineRule="auto"/>
        <w:tabs>
          <w:tab w:val="left" w:pos="425"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11.1.4</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响应单位</w:t>
      </w:r>
      <w:r>
        <w:rPr>
          <w:rFonts w:hint="eastAsia" w:ascii="宋体" w:hAnsi="宋体" w:eastAsia="宋体" w:cs="Times New Roman"/>
          <w:color w:val="000000" w:themeColor="text1"/>
          <w:sz w:val="21"/>
          <w:szCs w:val="21"/>
          <w:highlight w:val="none"/>
          <w14:textFill>
            <w14:solidFill>
              <w14:schemeClr w14:val="tx1"/>
            </w14:solidFill>
          </w14:textFill>
        </w:rPr>
        <w:t xml:space="preserve">法定代表人授权委托书</w:t>
      </w:r>
      <w:r>
        <w:rPr>
          <w:rFonts w:hint="eastAsia" w:ascii="宋体" w:hAnsi="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如有授权</w:t>
      </w:r>
      <w:r>
        <w:rPr>
          <w:rFonts w:hint="eastAsia" w:ascii="宋体" w:hAnsi="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11.1.5</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响应单位</w:t>
      </w:r>
      <w:r>
        <w:rPr>
          <w:rFonts w:hint="eastAsia" w:ascii="宋体" w:hAnsi="宋体" w:eastAsia="宋体" w:cs="Times New Roman"/>
          <w:color w:val="000000" w:themeColor="text1"/>
          <w:sz w:val="21"/>
          <w:szCs w:val="21"/>
          <w:highlight w:val="none"/>
          <w14:textFill>
            <w14:solidFill>
              <w14:schemeClr w14:val="tx1"/>
            </w14:solidFill>
          </w14:textFill>
        </w:rPr>
        <w:t xml:space="preserve">法定代表人身份证扫描件、授权委托人身份证扫描件</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签公章</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（如有授权）</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p>
      <w:pPr>
        <w:ind w:firstLine="480"/>
        <w:jc w:val="left"/>
        <w:spacing w:line="360" w:lineRule="auto"/>
        <w:tabs>
          <w:tab w:val="left" w:pos="425" w:leader="none"/>
        </w:tabs>
        <w:rPr>
          <w:rFonts w:hint="eastAsia" w:ascii="Arial" w:hAnsi="Arial" w:eastAsia="Arial"/>
          <w:b w:val="0"/>
          <w:bCs w:val="0"/>
          <w:color w:val="000000" w:themeColor="text1"/>
          <w:spacing w:val="20"/>
          <w:sz w:val="21"/>
          <w:szCs w:val="21"/>
          <w:highlight w:val="none"/>
          <w:lang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11.1.6</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 xml:space="preserve">《</w:t>
      </w:r>
      <w:r>
        <w:rPr>
          <w:rFonts w:hint="eastAsia" w:ascii="Arial" w:hAnsi="Arial" w:eastAsia="Arial"/>
          <w:b w:val="0"/>
          <w:color w:val="000000" w:themeColor="text1"/>
          <w:sz w:val="21"/>
          <w:szCs w:val="21"/>
          <w:highlight w:val="none"/>
          <w14:textFill>
            <w14:solidFill>
              <w14:schemeClr w14:val="tx1"/>
            </w14:solidFill>
          </w14:textFill>
        </w:rPr>
        <w:t xml:space="preserve">拟投入项目组人员一览表</w:t>
      </w:r>
      <w:r>
        <w:rPr>
          <w:rFonts w:hint="eastAsia" w:ascii="Arial" w:hAnsi="Arial" w:eastAsia="Arial"/>
          <w:b w:val="0"/>
          <w:color w:val="000000" w:themeColor="text1"/>
          <w:sz w:val="21"/>
          <w:szCs w:val="21"/>
          <w:highlight w:val="none"/>
          <w:lang w:eastAsia="zh-CN"/>
          <w14:textFill>
            <w14:solidFill>
              <w14:schemeClr w14:val="tx1"/>
            </w14:solidFill>
          </w14:textFill>
        </w:rPr>
        <w:t xml:space="preserve">》</w:t>
      </w:r>
      <w:r>
        <w:rPr>
          <w:rFonts w:hint="eastAsia" w:ascii="Arial" w:hAnsi="Arial" w:eastAsia="Arial"/>
          <w:b w:val="0"/>
          <w:bCs w:val="0"/>
          <w:color w:val="000000" w:themeColor="text1"/>
          <w:spacing w:val="20"/>
          <w:sz w:val="21"/>
          <w:szCs w:val="21"/>
          <w:highlight w:val="none"/>
          <w:lang w:eastAsia="zh-CN"/>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11.1.7</w:t>
      </w:r>
      <w:r>
        <w:rPr>
          <w:rFonts w:hint="eastAsia" w:ascii="宋体" w:hAnsi="宋体" w:eastAsia="宋体" w:cs="Times New Roman"/>
          <w:color w:val="000000" w:themeColor="text1"/>
          <w:sz w:val="21"/>
          <w:szCs w:val="21"/>
          <w:highlight w:val="none"/>
          <w14:textFill>
            <w14:solidFill>
              <w14:schemeClr w14:val="tx1"/>
            </w14:solidFill>
          </w14:textFill>
        </w:rPr>
        <w:t xml:space="preserve">类似项目业绩一览表</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11.1.8</w:t>
      </w:r>
      <w:r>
        <w:rPr>
          <w:rFonts w:hint="eastAsia" w:ascii="宋体" w:hAnsi="宋体" w:eastAsia="宋体" w:cs="Times New Roman"/>
          <w:color w:val="000000" w:themeColor="text1"/>
          <w:sz w:val="21"/>
          <w:szCs w:val="21"/>
          <w:highlight w:val="none"/>
          <w14:textFill>
            <w14:solidFill>
              <w14:schemeClr w14:val="tx1"/>
            </w14:solidFill>
          </w14:textFill>
        </w:rPr>
        <w:t xml:space="preserve">投标（响应）保证承诺书</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p>
    <w:p>
      <w:pPr>
        <w:ind w:firstLine="480"/>
        <w:jc w:val="left"/>
        <w:spacing w:line="360" w:lineRule="auto"/>
        <w:tabs>
          <w:tab w:val="left" w:pos="425"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11.1.9</w:t>
      </w:r>
      <w:r>
        <w:rPr>
          <w:rFonts w:hint="eastAsia" w:ascii="宋体" w:hAnsi="宋体" w:eastAsia="宋体" w:cs="Times New Roman"/>
          <w:color w:val="000000" w:themeColor="text1"/>
          <w:sz w:val="21"/>
          <w:szCs w:val="21"/>
          <w:highlight w:val="none"/>
          <w14:textFill>
            <w14:solidFill>
              <w14:schemeClr w14:val="tx1"/>
            </w14:solidFill>
          </w14:textFill>
        </w:rPr>
        <w:t xml:space="preserve">磋商响应单位基本情况表；</w:t>
      </w:r>
      <w:r/>
    </w:p>
    <w:p>
      <w:pPr>
        <w:ind w:firstLine="480"/>
        <w:jc w:val="left"/>
        <w:spacing w:line="360" w:lineRule="auto"/>
        <w:tabs>
          <w:tab w:val="left" w:pos="425" w:leader="none"/>
        </w:tabs>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11.1.10</w:t>
      </w:r>
      <w:r>
        <w:rPr>
          <w:rFonts w:hint="eastAsia" w:ascii="宋体" w:hAnsi="宋体" w:eastAsia="宋体" w:cs="Times New Roman"/>
          <w:color w:val="000000" w:themeColor="text1"/>
          <w:sz w:val="21"/>
          <w:szCs w:val="21"/>
          <w:highlight w:val="none"/>
          <w14:textFill>
            <w14:solidFill>
              <w14:schemeClr w14:val="tx1"/>
            </w14:solidFill>
          </w14:textFill>
        </w:rPr>
        <w:t xml:space="preserve">采购需求所涉及到的其他材料等</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如有</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p>
    <w:p>
      <w:pPr>
        <w:ind w:firstLine="482"/>
        <w:jc w:val="left"/>
        <w:spacing w:line="360" w:lineRule="auto"/>
        <w:rPr>
          <w:rFonts w:hint="eastAsia" w:ascii="宋体" w:hAnsiTheme="minorHAnsi" w:eastAsiaTheme="minorEastAsia"/>
          <w:b/>
          <w:bCs/>
          <w:color w:val="000000" w:themeColor="text1"/>
          <w:sz w:val="21"/>
          <w:szCs w:val="21"/>
          <w:highlight w:val="none"/>
          <w:lang w:val="en-US" w:eastAsia="zh-CN"/>
          <w14:textFill>
            <w14:solidFill>
              <w14:schemeClr w14:val="tx1"/>
            </w14:solidFill>
          </w14:textFill>
        </w:rPr>
      </w:pPr>
      <w:r>
        <w:rPr>
          <w:rFonts w:hint="eastAsia" w:ascii="宋体" w:hAnsiTheme="minorHAnsi" w:eastAsiaTheme="minorEastAsia"/>
          <w:b/>
          <w:bCs/>
          <w:color w:val="000000" w:themeColor="text1"/>
          <w:sz w:val="21"/>
          <w:szCs w:val="21"/>
          <w:highlight w:val="none"/>
          <w:lang w:val="en-US" w:eastAsia="zh-CN"/>
          <w14:textFill>
            <w14:solidFill>
              <w14:schemeClr w14:val="tx1"/>
            </w14:solidFill>
          </w14:textFill>
        </w:rPr>
        <w:t xml:space="preserve">1</w:t>
      </w:r>
      <w:r>
        <w:rPr>
          <w:rFonts w:hint="eastAsia" w:ascii="宋体" w:hAnsiTheme="minorHAnsi" w:eastAsiaTheme="minorEastAsia" w:cstheme="minorBidi"/>
          <w:b/>
          <w:bCs/>
          <w:color w:val="000000" w:themeColor="text1"/>
          <w:sz w:val="21"/>
          <w:szCs w:val="21"/>
          <w:highlight w:val="none"/>
          <w:lang w:val="en-US" w:eastAsia="zh-CN"/>
          <w14:textFill>
            <w14:solidFill>
              <w14:schemeClr w14:val="tx1"/>
            </w14:solidFill>
          </w14:textFill>
        </w:rPr>
        <w:t xml:space="preserve">1</w:t>
      </w:r>
      <w:r>
        <w:rPr>
          <w:rFonts w:hint="eastAsia" w:ascii="宋体" w:hAnsiTheme="minorHAnsi" w:eastAsiaTheme="minorEastAsia"/>
          <w:b/>
          <w:bCs/>
          <w:color w:val="000000" w:themeColor="text1"/>
          <w:sz w:val="21"/>
          <w:szCs w:val="21"/>
          <w:highlight w:val="none"/>
          <w:lang w:val="en-US" w:eastAsia="zh-CN"/>
          <w14:textFill>
            <w14:solidFill>
              <w14:schemeClr w14:val="tx1"/>
            </w14:solidFill>
          </w14:textFill>
        </w:rPr>
        <w:t xml:space="preserve">.</w:t>
      </w:r>
      <w:r>
        <w:rPr>
          <w:rFonts w:hint="eastAsia" w:ascii="宋体" w:hAnsiTheme="minorHAnsi" w:eastAsiaTheme="minorEastAsia" w:cstheme="minorBidi"/>
          <w:b/>
          <w:bCs/>
          <w:color w:val="000000" w:themeColor="text1"/>
          <w:sz w:val="21"/>
          <w:szCs w:val="21"/>
          <w:highlight w:val="none"/>
          <w:lang w:val="en-US" w:eastAsia="zh-CN"/>
          <w14:textFill>
            <w14:solidFill>
              <w14:schemeClr w14:val="tx1"/>
            </w14:solidFill>
          </w14:textFill>
        </w:rPr>
        <w:t xml:space="preserve">2</w:t>
      </w:r>
      <w:r>
        <w:rPr>
          <w:rFonts w:hint="eastAsia" w:ascii="宋体" w:hAnsiTheme="minorHAnsi" w:eastAsiaTheme="minorEastAsia"/>
          <w:b/>
          <w:bCs/>
          <w:color w:val="000000" w:themeColor="text1"/>
          <w:sz w:val="21"/>
          <w:szCs w:val="21"/>
          <w:highlight w:val="none"/>
          <w:lang w:val="en-US" w:eastAsia="zh-CN"/>
          <w14:textFill>
            <w14:solidFill>
              <w14:schemeClr w14:val="tx1"/>
            </w14:solidFill>
          </w14:textFill>
        </w:rPr>
        <w:t xml:space="preserve">资格条件</w:t>
      </w:r>
      <w:r/>
    </w:p>
    <w:p>
      <w:pPr>
        <w:ind w:firstLine="482"/>
        <w:jc w:val="left"/>
        <w:spacing w:line="360" w:lineRule="auto"/>
        <w:tabs>
          <w:tab w:val="left" w:pos="425"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11.2.1</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响应供应商营业执照副本扫描件；</w:t>
      </w:r>
      <w:r/>
    </w:p>
    <w:p>
      <w:pPr>
        <w:ind w:firstLine="482"/>
        <w:jc w:val="left"/>
        <w:spacing w:line="360" w:lineRule="auto"/>
        <w:tabs>
          <w:tab w:val="left" w:pos="425"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11.2.2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具有良好的商业信誉和健全的财务会计制度证明。包括但不限于最近一期财务报表（资产负债表、利润表）或最近一期经审计的财务报告等，其他组织、自然人及成立未满一年的法人应提供银行出具的资信证明；</w:t>
      </w:r>
      <w:r/>
    </w:p>
    <w:p>
      <w:pPr>
        <w:ind w:firstLine="482"/>
        <w:jc w:val="left"/>
        <w:spacing w:line="360" w:lineRule="auto"/>
        <w:tabs>
          <w:tab w:val="left" w:pos="425"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11.2.3</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响应供应商具有履行合同所必需的设备和专业技术能力，提供证明材料或承诺；</w:t>
      </w:r>
      <w:r/>
    </w:p>
    <w:p>
      <w:pPr>
        <w:ind w:firstLine="482"/>
        <w:jc w:val="left"/>
        <w:spacing w:line="360" w:lineRule="auto"/>
        <w:tabs>
          <w:tab w:val="left" w:pos="425"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11.2.4</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响应供应商具有依法缴纳税收和社会保障资金的良好记录，提供响应文件递交截止时间前六个月(不含截止时间的当月)中任一月份依法缴纳税收及社会保险的证明材料；如相关主管部门证明或银行代扣证明。响应单位如依法享受缓缴、免缴税收、社会保障资金的应提供相关主管部门出具的证明材料；</w:t>
      </w:r>
      <w:r/>
    </w:p>
    <w:p>
      <w:pPr>
        <w:ind w:firstLine="482"/>
        <w:jc w:val="left"/>
        <w:spacing w:line="360" w:lineRule="auto"/>
        <w:tabs>
          <w:tab w:val="left" w:pos="425"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11.2.5</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响应供应商参加政府采购活动前3年内在经营活动中没有重大违法记录的书面声明函；</w:t>
      </w:r>
      <w:r/>
    </w:p>
    <w:p>
      <w:pPr>
        <w:ind w:firstLine="482"/>
        <w:jc w:val="left"/>
        <w:spacing w:line="360" w:lineRule="auto"/>
        <w:tabs>
          <w:tab w:val="left" w:pos="425"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11.2.6</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提供关于资格文件的声明函及</w:t>
      </w:r>
      <w:r>
        <w:rPr>
          <w:rFonts w:hint="eastAsia" w:ascii="宋体" w:hAnsi="宋体" w:eastAsia="宋体" w:cs="Times New Roman"/>
          <w:bCs w:val="0"/>
          <w:color w:val="000000" w:themeColor="text1"/>
          <w:sz w:val="21"/>
          <w:szCs w:val="21"/>
          <w:highlight w:val="none"/>
          <w:lang w:val="en-US" w:eastAsia="zh-CN"/>
          <w14:textFill>
            <w14:solidFill>
              <w14:schemeClr w14:val="tx1"/>
            </w14:solidFill>
          </w14:textFill>
        </w:rPr>
        <w:t xml:space="preserve">供应商与其他单位存在控股、管理关系情况表</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w:t>
      </w:r>
      <w:r/>
    </w:p>
    <w:p>
      <w:pPr>
        <w:ind w:firstLine="482"/>
        <w:jc w:val="left"/>
        <w:spacing w:line="360" w:lineRule="auto"/>
        <w:tabs>
          <w:tab w:val="left" w:pos="425" w:leader="none"/>
        </w:tabs>
        <w:rPr>
          <w:rFonts w:hint="eastAsia" w:ascii="宋体" w:hAnsi="宋体" w:eastAsia="宋体" w:cs="Times New Roman"/>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11.2.7</w:t>
      </w:r>
      <w:r>
        <w:rPr>
          <w:rFonts w:hint="eastAsia" w:ascii="宋体" w:hAnsi="宋体" w:eastAsia="宋体" w:cs="Times New Roman"/>
          <w:bCs w:val="0"/>
          <w:color w:val="000000" w:themeColor="text1"/>
          <w:sz w:val="21"/>
          <w:szCs w:val="21"/>
          <w:highlight w:val="none"/>
          <w:lang w:val="en-US" w:eastAsia="zh-CN"/>
          <w14:textFill>
            <w14:solidFill>
              <w14:schemeClr w14:val="tx1"/>
            </w14:solidFill>
          </w14:textFill>
        </w:rPr>
        <w:t xml:space="preserve">落实政府采购政策需满足的资格要求：本项目</w:t>
      </w:r>
      <w:r>
        <w:rPr>
          <w:rFonts w:hint="eastAsia" w:ascii="宋体" w:hAnsi="宋体" w:eastAsia="宋体" w:cs="Times New Roman"/>
          <w:b w:val="0"/>
          <w:bCs w:val="0"/>
          <w:color w:val="000000" w:themeColor="text1"/>
          <w:sz w:val="21"/>
          <w:szCs w:val="21"/>
          <w:highlight w:val="none"/>
          <w:u w:val="none"/>
          <w:lang w:val="en-US" w:eastAsia="zh-CN"/>
          <w14:textFill>
            <w14:solidFill>
              <w14:schemeClr w14:val="tx1"/>
            </w14:solidFill>
          </w14:textFill>
        </w:rPr>
        <w:t xml:space="preserve">专门面向中小企业</w:t>
      </w:r>
      <w:r>
        <w:rPr>
          <w:rFonts w:hint="eastAsia" w:ascii="宋体" w:hAnsi="宋体" w:eastAsia="宋体" w:cs="Times New Roman"/>
          <w:bCs w:val="0"/>
          <w:color w:val="000000" w:themeColor="text1"/>
          <w:sz w:val="21"/>
          <w:szCs w:val="21"/>
          <w:highlight w:val="none"/>
          <w:lang w:val="en-US" w:eastAsia="zh-CN"/>
          <w14:textFill>
            <w14:solidFill>
              <w14:schemeClr w14:val="tx1"/>
            </w14:solidFill>
          </w14:textFill>
        </w:rPr>
        <w:t xml:space="preserve">，所属行业为</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未</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列明行业</w:t>
      </w:r>
      <w:r>
        <w:rPr>
          <w:rFonts w:hint="eastAsia" w:ascii="宋体" w:hAnsi="宋体" w:eastAsia="宋体" w:cs="Times New Roman"/>
          <w:bCs w:val="0"/>
          <w:color w:val="000000" w:themeColor="text1"/>
          <w:sz w:val="21"/>
          <w:szCs w:val="21"/>
          <w:highlight w:val="none"/>
          <w:lang w:val="en-US" w:eastAsia="zh-CN"/>
          <w14:textFill>
            <w14:solidFill>
              <w14:schemeClr w14:val="tx1"/>
            </w14:solidFill>
          </w14:textFill>
        </w:rPr>
        <w:t xml:space="preserve">，供应商应为中小微企业或监狱企业或残疾人福利性单位。提供对应的《中小企业声明函》或《残疾人福利性单位声明函》或省级以上监狱管理局、戒毒管理局（含新疆生产建设兵团）出具的属于监狱企业的证明文件，否则不享受相应政府采购政策。</w:t>
      </w:r>
      <w:r/>
    </w:p>
    <w:p>
      <w:pPr>
        <w:ind w:firstLine="482"/>
        <w:jc w:val="left"/>
        <w:spacing w:line="360" w:lineRule="auto"/>
        <w:rPr>
          <w:rFonts w:hint="eastAsia" w:ascii="宋体" w:eastAsiaTheme="minorEastAsia" w:cstheme="minorBidi"/>
          <w:b/>
          <w:bCs/>
          <w:color w:val="000000" w:themeColor="text1"/>
          <w:sz w:val="21"/>
          <w:szCs w:val="21"/>
          <w:highlight w:val="none"/>
          <w:lang w:val="en-US" w:eastAsia="zh-CN"/>
          <w14:textFill>
            <w14:solidFill>
              <w14:schemeClr w14:val="tx1"/>
            </w14:solidFill>
          </w14:textFill>
        </w:rPr>
      </w:pPr>
      <w:r>
        <w:rPr>
          <w:rFonts w:hint="eastAsia" w:ascii="宋体" w:hAnsiTheme="minorHAnsi" w:eastAsiaTheme="minorEastAsia" w:cstheme="minorBidi"/>
          <w:b/>
          <w:bCs/>
          <w:color w:val="000000" w:themeColor="text1"/>
          <w:sz w:val="21"/>
          <w:szCs w:val="21"/>
          <w:highlight w:val="none"/>
          <w:lang w:val="en-US" w:eastAsia="zh-CN"/>
          <w14:textFill>
            <w14:solidFill>
              <w14:schemeClr w14:val="tx1"/>
            </w14:solidFill>
          </w14:textFill>
        </w:rPr>
        <w:t xml:space="preserve">11.3</w:t>
      </w:r>
      <w:r>
        <w:rPr>
          <w:rFonts w:hint="eastAsia" w:ascii="宋体" w:eastAsiaTheme="minorEastAsia" w:cstheme="minorBidi"/>
          <w:b/>
          <w:bCs/>
          <w:color w:val="000000" w:themeColor="text1"/>
          <w:sz w:val="21"/>
          <w:szCs w:val="21"/>
          <w:highlight w:val="none"/>
          <w:lang w:val="en-US" w:eastAsia="zh-CN"/>
          <w14:textFill>
            <w14:solidFill>
              <w14:schemeClr w14:val="tx1"/>
            </w14:solidFill>
          </w14:textFill>
        </w:rPr>
        <w:t xml:space="preserve">符合条件</w:t>
      </w:r>
      <w:r/>
    </w:p>
    <w:p>
      <w:pPr>
        <w:ind w:firstLine="482"/>
        <w:jc w:val="left"/>
        <w:spacing w:line="360" w:lineRule="auto"/>
        <w:tabs>
          <w:tab w:val="left" w:pos="425"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11.3.1</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磋商响应函；</w:t>
      </w:r>
      <w:r/>
    </w:p>
    <w:p>
      <w:pPr>
        <w:ind w:firstLine="482"/>
        <w:jc w:val="left"/>
        <w:spacing w:line="360" w:lineRule="auto"/>
        <w:tabs>
          <w:tab w:val="left" w:pos="425"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11.3.2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服务要求及商务条款偏离表；</w:t>
      </w:r>
      <w:r/>
    </w:p>
    <w:p>
      <w:pPr>
        <w:ind w:firstLine="482"/>
        <w:jc w:val="left"/>
        <w:spacing w:line="360" w:lineRule="auto"/>
        <w:tabs>
          <w:tab w:val="left" w:pos="425"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11.3.3响应单位对磋商文件响应情况：</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由磋商小组自行查看，响应单位无需另行提供证明材料。</w:t>
      </w:r>
      <w:r/>
    </w:p>
    <w:p>
      <w:pPr>
        <w:ind w:firstLine="482"/>
        <w:jc w:val="left"/>
        <w:spacing w:line="360" w:lineRule="auto"/>
        <w:rPr>
          <w:rFonts w:hint="eastAsia" w:ascii="宋体" w:eastAsiaTheme="minorEastAsia" w:cstheme="minorBidi"/>
          <w:b/>
          <w:bCs/>
          <w:color w:val="000000" w:themeColor="text1"/>
          <w:sz w:val="21"/>
          <w:szCs w:val="21"/>
          <w:highlight w:val="none"/>
          <w:lang w:val="en-US" w:eastAsia="zh-CN"/>
          <w14:textFill>
            <w14:solidFill>
              <w14:schemeClr w14:val="tx1"/>
            </w14:solidFill>
          </w14:textFill>
        </w:rPr>
      </w:pPr>
      <w:r>
        <w:rPr>
          <w:rFonts w:hint="eastAsia" w:ascii="宋体" w:eastAsiaTheme="minorEastAsia" w:cstheme="minorBidi"/>
          <w:b/>
          <w:bCs/>
          <w:color w:val="000000" w:themeColor="text1"/>
          <w:sz w:val="21"/>
          <w:szCs w:val="21"/>
          <w:highlight w:val="none"/>
          <w:lang w:val="en-US" w:eastAsia="zh-CN"/>
          <w14:textFill>
            <w14:solidFill>
              <w14:schemeClr w14:val="tx1"/>
            </w14:solidFill>
          </w14:textFill>
        </w:rPr>
        <w:t xml:space="preserve">11.4综合评审评分项</w:t>
      </w:r>
      <w:r/>
    </w:p>
    <w:p>
      <w:pPr>
        <w:ind w:firstLine="482"/>
        <w:jc w:val="left"/>
        <w:spacing w:line="360" w:lineRule="auto"/>
        <w:tabs>
          <w:tab w:val="left" w:pos="425" w:leader="none"/>
        </w:tabs>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11.4.1</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评分标准中所涉及到的相关材料；</w:t>
      </w:r>
      <w:r/>
    </w:p>
    <w:p>
      <w:pPr>
        <w:ind w:firstLine="482"/>
        <w:jc w:val="left"/>
        <w:spacing w:line="360" w:lineRule="auto"/>
        <w:rPr>
          <w:rFonts w:hint="eastAsia" w:ascii="宋体" w:eastAsiaTheme="minorEastAsia" w:cstheme="minorBidi"/>
          <w:b/>
          <w:bCs/>
          <w:color w:val="000000" w:themeColor="text1"/>
          <w:sz w:val="21"/>
          <w:szCs w:val="21"/>
          <w:highlight w:val="none"/>
          <w:lang w:val="en-US" w:eastAsia="zh-CN"/>
          <w14:textFill>
            <w14:solidFill>
              <w14:schemeClr w14:val="tx1"/>
            </w14:solidFill>
          </w14:textFill>
        </w:rPr>
      </w:pPr>
      <w:r>
        <w:rPr>
          <w:rFonts w:hint="eastAsia" w:ascii="宋体" w:eastAsiaTheme="minorEastAsia" w:cstheme="minorBidi"/>
          <w:b/>
          <w:bCs/>
          <w:color w:val="000000" w:themeColor="text1"/>
          <w:sz w:val="21"/>
          <w:szCs w:val="21"/>
          <w:highlight w:val="none"/>
          <w:lang w:val="en-US" w:eastAsia="zh-CN"/>
          <w14:textFill>
            <w14:solidFill>
              <w14:schemeClr w14:val="tx1"/>
            </w14:solidFill>
          </w14:textFill>
        </w:rPr>
        <w:t xml:space="preserve">11.5价格折扣文件格式</w:t>
      </w:r>
      <w:r/>
    </w:p>
    <w:p>
      <w:pPr>
        <w:ind w:firstLine="480"/>
        <w:jc w:val="left"/>
        <w:spacing w:line="360" w:lineRule="auto"/>
        <w:tabs>
          <w:tab w:val="left" w:pos="425"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否则不享受相应政府采购政策</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spacing w:line="360" w:lineRule="auto"/>
        <w:tabs>
          <w:tab w:val="left" w:pos="753" w:leader="none"/>
        </w:tabs>
        <w:rPr>
          <w:rFonts w:hint="eastAsia" w:ascii="宋体" w:hAnsi="宋体" w:eastAsia="宋体" w:cs="宋体"/>
          <w:b/>
          <w:bCs/>
          <w:szCs w:val="21"/>
          <w:highlight w:val="none"/>
        </w:rPr>
      </w:pPr>
      <w:r>
        <w:rPr>
          <w:rFonts w:hint="eastAsia" w:ascii="宋体" w:hAnsi="宋体" w:eastAsia="宋体" w:cs="宋体"/>
          <w:szCs w:val="21"/>
          <w:highlight w:val="none"/>
        </w:rPr>
        <w:t xml:space="preserve">注：</w:t>
      </w:r>
      <w:r>
        <w:rPr>
          <w:rFonts w:hint="eastAsia" w:ascii="宋体" w:hAnsi="宋体" w:eastAsia="宋体" w:cs="宋体"/>
          <w:b/>
          <w:bCs/>
          <w:szCs w:val="21"/>
          <w:highlight w:val="none"/>
        </w:rPr>
        <w:t xml:space="preserve">磋商供应商必须上传上述“11.1-11.</w:t>
      </w:r>
      <w:r>
        <w:rPr>
          <w:rFonts w:hint="eastAsia" w:ascii="宋体" w:hAnsi="宋体" w:eastAsia="宋体" w:cs="宋体"/>
          <w:b/>
          <w:bCs/>
          <w:szCs w:val="21"/>
          <w:highlight w:val="none"/>
          <w:lang w:val="en-US" w:eastAsia="zh-CN"/>
        </w:rPr>
        <w:t xml:space="preserve">5</w:t>
      </w:r>
      <w:r>
        <w:rPr>
          <w:rFonts w:hint="eastAsia" w:ascii="宋体" w:hAnsi="宋体" w:eastAsia="宋体" w:cs="宋体"/>
          <w:b/>
          <w:bCs/>
          <w:szCs w:val="21"/>
          <w:highlight w:val="none"/>
        </w:rPr>
        <w:t xml:space="preserve">”款规定的资料。否则，磋商响应文件将被认定为未实质性响应。</w:t>
      </w:r>
      <w:r/>
    </w:p>
    <w:p>
      <w:pPr>
        <w:pStyle w:val="1204"/>
        <w:ind w:firstLine="422"/>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注：</w:t>
      </w:r>
      <w:r>
        <w:rPr>
          <w:rFonts w:hint="eastAsia" w:ascii="宋体" w:hAnsi="宋体" w:eastAsia="宋体" w:cs="宋体"/>
          <w:b/>
          <w:bCs/>
          <w:sz w:val="21"/>
          <w:szCs w:val="21"/>
          <w:highlight w:val="none"/>
        </w:rPr>
        <w:t xml:space="preserve">（1）以上11.2.1-11.2.</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1204"/>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（2）以上11.1、11.3、</w:t>
      </w:r>
      <w:r>
        <w:rPr>
          <w:rFonts w:hint="eastAsia" w:ascii="宋体" w:hAnsi="宋体" w:eastAsia="宋体" w:cs="宋体"/>
          <w:b/>
          <w:bCs/>
          <w:sz w:val="21"/>
          <w:szCs w:val="21"/>
          <w:highlight w:val="none"/>
          <w:lang w:val="en-US" w:eastAsia="zh-CN"/>
        </w:rPr>
        <w:t xml:space="preserve">11.5</w:t>
      </w:r>
      <w:r>
        <w:rPr>
          <w:rFonts w:hint="eastAsia" w:ascii="宋体" w:hAnsi="宋体" w:eastAsia="宋体" w:cs="宋体"/>
          <w:b/>
          <w:bCs/>
          <w:sz w:val="21"/>
          <w:szCs w:val="21"/>
          <w:highlight w:val="none"/>
        </w:rPr>
        <w:t xml:space="preserve">为符合性审查须提供的资料，响应供应商必须提供并加盖电子公章。否则，磋商响应文件将被认定为未实质性响应。</w:t>
      </w:r>
      <w:r/>
    </w:p>
    <w:p>
      <w:pPr>
        <w:pStyle w:val="1204"/>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（3）制作电子响应文件时必须与响应文件制作软件目录一一对应，将相关资料上传至相应模块。</w:t>
      </w:r>
      <w:r/>
    </w:p>
    <w:p>
      <w:pPr>
        <w:pStyle w:val="1204"/>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（4）磋商响应文件编制要求：</w:t>
      </w:r>
      <w:r>
        <w:rPr>
          <w:rFonts w:hint="eastAsia" w:ascii="宋体" w:hAnsi="宋体" w:eastAsia="宋体" w:cs="宋体"/>
          <w:bCs/>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highlight w:val="none"/>
        </w:rPr>
        <w:t xml:space="preserve">供应商应充分考虑到网络环境、网络带宽等风险因素，如因供应商自身原因造成的电子响应文件上传不成功由供应商自行承担全部责任。</w:t>
      </w:r>
      <w:r/>
    </w:p>
    <w:p>
      <w:pPr>
        <w:pStyle w:val="1204"/>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12.报价（编制）要求的说明</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12.1</w:t>
      </w:r>
      <w:r>
        <w:rPr>
          <w:rFonts w:hint="eastAsia" w:ascii="宋体" w:hAnsi="宋体" w:eastAsia="宋体" w:cs="宋体"/>
          <w:szCs w:val="20"/>
          <w:highlight w:val="none"/>
        </w:rPr>
        <w:t xml:space="preserve">除非合同中另有规定，响应单位在响应报价表中的报价为含税综合单价，应包括但不限于完成该项目全部内容所需的人工费（含奖金、社会保障金、人身意外险、加班费、高温费、福利等）其它在管理过程中发生的一切费用，还包括设备、车辆、耗材、劳保、各种税费及政策性文件规定及合同包含的所有风险、责任、代理服务费等各项应有费用。</w:t>
      </w:r>
      <w:r>
        <w:rPr>
          <w:rFonts w:hint="eastAsia" w:ascii="宋体" w:hAnsi="宋体" w:eastAsia="宋体" w:cs="宋体"/>
          <w:szCs w:val="21"/>
          <w:highlight w:val="none"/>
        </w:rPr>
        <w:t xml:space="preserve">其他均不再另行计费</w:t>
      </w:r>
      <w:r>
        <w:rPr>
          <w:rFonts w:ascii="宋体" w:hAnsi="宋体" w:eastAsia="宋体" w:cs="宋体"/>
          <w:szCs w:val="21"/>
          <w:highlight w:val="none"/>
        </w:rPr>
        <w:t xml:space="preserve">。</w:t>
      </w:r>
      <w:r>
        <w:rPr>
          <w:rFonts w:hint="eastAsia" w:ascii="宋体" w:hAnsi="宋体" w:eastAsia="宋体" w:cs="宋体"/>
          <w:szCs w:val="21"/>
          <w:highlight w:val="none"/>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hint="eastAsia" w:ascii="宋体" w:hAnsi="宋体" w:eastAsia="宋体" w:cs="宋体"/>
          <w:bCs/>
          <w:szCs w:val="21"/>
          <w:highlight w:val="none"/>
        </w:rPr>
        <w:outlineLvl w:val="0"/>
      </w:pPr>
      <w:r>
        <w:rPr>
          <w:rFonts w:hint="eastAsia" w:ascii="宋体" w:hAnsi="宋体" w:eastAsia="宋体" w:cs="宋体"/>
          <w:bCs/>
          <w:szCs w:val="21"/>
          <w:highlight w:val="none"/>
        </w:rPr>
        <w:t xml:space="preserve">本项目采用线上二次报价：</w:t>
      </w:r>
      <w:r/>
    </w:p>
    <w:p>
      <w:pPr>
        <w:ind w:firstLine="408"/>
        <w:spacing w:line="360" w:lineRule="auto"/>
        <w:rPr>
          <w:rFonts w:hint="eastAsia" w:ascii="宋体" w:hAnsi="宋体" w:eastAsia="宋体" w:cs="宋体"/>
          <w:szCs w:val="21"/>
          <w:highlight w:val="none"/>
        </w:rPr>
        <w:outlineLvl w:val="0"/>
      </w:pPr>
      <w:r>
        <w:rPr>
          <w:rFonts w:hint="eastAsia" w:ascii="宋体" w:hAnsi="宋体" w:eastAsia="宋体" w:cs="宋体"/>
          <w:bCs/>
          <w:szCs w:val="21"/>
          <w:highlight w:val="non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eastAsia="宋体" w:cs="宋体"/>
          <w:b/>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10"/>
        <w:spacing w:line="360" w:lineRule="auto"/>
        <w:rPr>
          <w:rFonts w:hint="eastAsia" w:ascii="宋体" w:hAnsi="宋体" w:eastAsia="宋体" w:cs="宋体"/>
          <w:b/>
          <w:bCs/>
          <w:szCs w:val="21"/>
          <w:highlight w:val="none"/>
        </w:rPr>
        <w:outlineLvl w:val="0"/>
      </w:pPr>
      <w:r>
        <w:rPr>
          <w:rFonts w:hint="eastAsia" w:ascii="宋体" w:hAnsi="宋体" w:eastAsia="宋体" w:cs="宋体"/>
          <w:b/>
          <w:bCs/>
          <w:szCs w:val="21"/>
          <w:highlight w:val="none"/>
        </w:rPr>
        <w:t xml:space="preserve">进入项目评审流程后，建议各供应商法定代表人或授权委托人始终保持通讯顺畅，时刻关注不见面开标大厅，不离开不见面开标大厅。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12.2磋商供应商应对采购文件内所要采购的全部内容进行报价，只投其中部分内容</w:t>
      </w:r>
      <w:r>
        <w:rPr>
          <w:rFonts w:ascii="宋体" w:hAnsi="宋体" w:eastAsia="宋体" w:cs="宋体"/>
          <w:szCs w:val="21"/>
          <w:highlight w:val="none"/>
        </w:rPr>
        <w:t xml:space="preserve">的，为无效报价</w:t>
      </w:r>
      <w:r>
        <w:rPr>
          <w:rFonts w:hint="eastAsia" w:ascii="宋体" w:hAnsi="宋体" w:eastAsia="宋体" w:cs="宋体"/>
          <w:szCs w:val="21"/>
          <w:highlight w:val="none"/>
        </w:rPr>
        <w:t xml:space="preserve">,其响应文件将被拒绝。</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12.3 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12.4 磋商响应文件报价中的单价和总价全部采用人民币表示，除非合同的特殊条款另有规定。</w:t>
      </w:r>
      <w:r/>
    </w:p>
    <w:p>
      <w:pPr>
        <w:ind w:firstLine="480"/>
        <w:spacing w:line="360" w:lineRule="auto"/>
        <w:tabs>
          <w:tab w:val="left" w:pos="8930" w:leader="none"/>
          <w:tab w:val="left" w:pos="930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12.5评审过程中出现下列情形之一的，评审委员会应当启动异常低价投标（响应）审查程序（具体按《财库〔2026〕2号》文执行）：</w:t>
      </w:r>
      <w:r/>
    </w:p>
    <w:p>
      <w:pPr>
        <w:ind w:firstLine="480"/>
        <w:spacing w:line="360" w:lineRule="auto"/>
        <w:tabs>
          <w:tab w:val="left" w:pos="8930" w:leader="none"/>
          <w:tab w:val="left" w:pos="930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8930" w:leader="none"/>
          <w:tab w:val="left" w:pos="930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8930" w:leader="none"/>
          <w:tab w:val="left" w:pos="930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（3）投标（响应）报价低于采购项目最高限价45%的，即投标（响应）报价&lt;采购项目最高限价×45%；</w:t>
      </w:r>
      <w:r/>
    </w:p>
    <w:p>
      <w:pPr>
        <w:ind w:firstLine="480"/>
        <w:spacing w:line="360" w:lineRule="auto"/>
        <w:tabs>
          <w:tab w:val="left" w:pos="8930" w:leader="none"/>
          <w:tab w:val="left" w:pos="930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（4）评审委员会基于专业判断，认为供应商报价过低，有可能影响产品质量或者不能诚信履约的其他情形。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8930" w:leader="none"/>
          <w:tab w:val="left" w:pos="930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tabs>
          <w:tab w:val="left" w:pos="8930" w:leader="none"/>
          <w:tab w:val="left" w:pos="9306"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13.保证金</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14.响应文件的有效期</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14.1自磋商响应文件递交（上传）截止之日起</w:t>
      </w:r>
      <w:r>
        <w:rPr>
          <w:rFonts w:ascii="宋体" w:hAnsi="宋体" w:eastAsia="宋体" w:cs="宋体"/>
          <w:szCs w:val="21"/>
          <w:highlight w:val="none"/>
          <w:u w:val="single"/>
        </w:rPr>
        <w:t xml:space="preserve">90</w:t>
      </w:r>
      <w:r>
        <w:rPr>
          <w:rFonts w:hint="eastAsia" w:ascii="宋体" w:hAnsi="宋体" w:eastAsia="宋体" w:cs="宋体"/>
          <w:szCs w:val="21"/>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15.截止时间</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15.3在递交（上传）截止时间以后递交（上传）的磋商响应文件，采购单位将拒绝接收。</w:t>
      </w:r>
      <w:r/>
    </w:p>
    <w:p>
      <w:pPr>
        <w:spacing w:line="360" w:lineRule="auto"/>
        <w:tabs>
          <w:tab w:val="left" w:pos="753"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16. 磋商程序</w:t>
      </w:r>
      <w:r/>
    </w:p>
    <w:p>
      <w:pPr>
        <w:ind w:firstLine="480"/>
        <w:spacing w:line="360" w:lineRule="auto"/>
        <w:tabs>
          <w:tab w:val="left" w:pos="753"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16.1采购代理机构按本须知规定的时间、地点主持磋商采购活动。</w:t>
      </w:r>
      <w:r/>
    </w:p>
    <w:p>
      <w:pPr>
        <w:ind w:firstLine="480"/>
        <w:spacing w:line="360" w:lineRule="auto"/>
        <w:tabs>
          <w:tab w:val="left" w:pos="753"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16.2供应商通过“苏采云”系统在线参与磋商活动。供应商应当按照《苏采云系统供应商操作手册》规定在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16.3由磋商小组审查供应商解密的响应文件。</w:t>
      </w:r>
      <w:r/>
    </w:p>
    <w:p>
      <w:pPr>
        <w:ind w:firstLine="480"/>
        <w:spacing w:line="360" w:lineRule="auto"/>
        <w:tabs>
          <w:tab w:val="left" w:pos="753"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eastAsia="宋体" w:cs="宋体"/>
          <w:szCs w:val="21"/>
          <w:highlight w:val="none"/>
        </w:rPr>
      </w:pPr>
      <w:r>
        <w:rPr>
          <w:rFonts w:hint="eastAsia" w:ascii="宋体" w:hAnsi="宋体" w:eastAsia="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szCs w:val="21"/>
          <w:highlight w:val="none"/>
        </w:rPr>
        <w:t xml:space="preserve">（</w:t>
      </w:r>
      <w:r>
        <w:rPr>
          <w:rFonts w:hint="eastAsia" w:ascii="宋体" w:hAnsi="宋体" w:eastAsia="宋体" w:cs="宋体"/>
          <w:b/>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16.6对于通过资格审查和符合性审查的供应商，磋商小组所有成员集中与单一供应商分别进行磋商，并给予所有参加磋商的供应商平等的磋商机会。</w:t>
      </w:r>
      <w:r>
        <w:rPr>
          <w:rFonts w:hint="eastAsia" w:ascii="宋体" w:hAnsi="宋体" w:eastAsia="宋体" w:cs="宋体"/>
          <w:b/>
          <w:bCs/>
          <w:szCs w:val="21"/>
          <w:highlight w:val="none"/>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eastAsia="宋体" w:cs="宋体"/>
          <w:b/>
          <w:bCs/>
          <w:szCs w:val="21"/>
          <w:highlight w:val="none"/>
        </w:rPr>
      </w:pPr>
      <w:r>
        <w:rPr>
          <w:rFonts w:hint="eastAsia" w:ascii="宋体" w:hAnsi="宋体" w:eastAsia="宋体" w:cs="宋体"/>
          <w:szCs w:val="21"/>
          <w:highlight w:val="none"/>
        </w:rPr>
        <w:t xml:space="preserve">16.9磋商结束后，</w:t>
      </w:r>
      <w:r>
        <w:rPr>
          <w:rFonts w:hint="eastAsia" w:ascii="宋体" w:hAnsi="宋体" w:eastAsia="宋体" w:cs="宋体"/>
          <w:b/>
          <w:bCs/>
          <w:szCs w:val="21"/>
          <w:highlight w:val="none"/>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16.11磋商小组根据磋商成交原则确定成交供应商，并将结果通知所有参加磋商的供应商。</w:t>
      </w:r>
      <w:r/>
    </w:p>
    <w:p>
      <w:pPr>
        <w:ind w:firstLine="480"/>
        <w:spacing w:line="360" w:lineRule="auto"/>
        <w:tabs>
          <w:tab w:val="left" w:pos="753" w:leader="none"/>
        </w:tabs>
        <w:rPr>
          <w:rFonts w:hint="eastAsia" w:ascii="宋体" w:hAnsi="宋体" w:eastAsia="宋体" w:cs="宋体"/>
          <w:b/>
          <w:bCs/>
          <w:szCs w:val="21"/>
          <w:highlight w:val="none"/>
        </w:rPr>
      </w:pPr>
      <w:r>
        <w:rPr>
          <w:rFonts w:hint="eastAsia" w:ascii="宋体" w:hAnsi="宋体" w:eastAsia="宋体" w:cs="宋体"/>
          <w:szCs w:val="21"/>
          <w:highlight w:val="none"/>
        </w:rPr>
        <w:t xml:space="preserve">16.12如磋商过程中出现本采购文件未尽事宜，由磋商小组根据政府采购有关法律、法规讨论决定。</w:t>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17.项目的终止</w:t>
      </w:r>
      <w:r/>
    </w:p>
    <w:p>
      <w:pPr>
        <w:ind w:firstLine="48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17.1出现下列情形之一的，将终止竞争性磋商采购活动：</w:t>
      </w:r>
      <w:r/>
    </w:p>
    <w:p>
      <w:pPr>
        <w:ind w:firstLine="48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17.1.1因情况变化，不再符合规定的竞争性磋商采购方式适用情形的；</w:t>
      </w:r>
      <w:r/>
    </w:p>
    <w:p>
      <w:pPr>
        <w:ind w:firstLine="48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17.1.2出现影响采购公正的违法、违规行为的；</w:t>
      </w:r>
      <w:r/>
    </w:p>
    <w:p>
      <w:pPr>
        <w:ind w:firstLine="48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17.1.3在采购过程中符合要求的供应商或者报价未超过采购预算的供应商不足3家的；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17.1.4在采购活动中因重大变故，采购任务取消的。</w:t>
      </w:r>
      <w:r/>
    </w:p>
    <w:p>
      <w:pPr>
        <w:ind w:firstLine="482"/>
        <w:spacing w:line="360" w:lineRule="auto"/>
        <w:tabs>
          <w:tab w:val="left" w:pos="753"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注：采用竞争性磋商采购方式采购的政府购买服务项目，在采购过程中符合要求的供应商只有2家的，竞争性磋商采购活动可以继续进行。</w:t>
      </w:r>
      <w:r/>
    </w:p>
    <w:p>
      <w:pPr>
        <w:spacing w:line="360" w:lineRule="auto"/>
        <w:tabs>
          <w:tab w:val="left" w:pos="8930" w:leader="none"/>
          <w:tab w:val="left" w:pos="9306"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18.评审内容的保密</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18.3在评审期间，采购单位将通过指定联络人与磋商供应商进行联系。</w:t>
      </w:r>
      <w:r/>
    </w:p>
    <w:p>
      <w:pPr>
        <w:spacing w:line="360" w:lineRule="auto"/>
        <w:tabs>
          <w:tab w:val="left" w:pos="8930" w:leader="none"/>
          <w:tab w:val="left" w:pos="9306"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19.成交单位的确认</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19.2</w:t>
      </w:r>
      <w:r>
        <w:rPr>
          <w:rFonts w:hint="eastAsia" w:ascii="宋体" w:hAnsi="宋体" w:eastAsia="宋体" w:cs="宋体"/>
          <w:szCs w:val="21"/>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19.3</w:t>
      </w:r>
      <w:r>
        <w:rPr>
          <w:rFonts w:hint="eastAsia" w:ascii="宋体" w:hAnsi="宋体" w:eastAsia="宋体" w:cs="宋体"/>
          <w:bCs/>
          <w:szCs w:val="21"/>
          <w:highlight w:val="none"/>
        </w:rPr>
        <w:t xml:space="preserve">由采购人授权评审委员会在候选供应商名单中直接确定成交供应商。</w:t>
      </w:r>
      <w:r/>
    </w:p>
    <w:p>
      <w:pPr>
        <w:spacing w:line="360" w:lineRule="auto"/>
        <w:tabs>
          <w:tab w:val="left" w:pos="8930" w:leader="none"/>
          <w:tab w:val="left" w:pos="9306"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20.合同授予标准</w:t>
      </w:r>
      <w:r/>
    </w:p>
    <w:p>
      <w:pPr>
        <w:ind w:firstLine="480"/>
        <w:spacing w:line="360" w:lineRule="auto"/>
        <w:tabs>
          <w:tab w:val="left" w:pos="8930" w:leader="none"/>
          <w:tab w:val="left" w:pos="9306" w:leader="none"/>
        </w:tabs>
        <w:rPr>
          <w:rFonts w:hint="eastAsia" w:ascii="宋体" w:hAnsi="宋体" w:eastAsia="宋体" w:cs="宋体"/>
          <w:b/>
          <w:szCs w:val="21"/>
          <w:highlight w:val="none"/>
        </w:rPr>
      </w:pPr>
      <w:r>
        <w:rPr>
          <w:rFonts w:hint="eastAsia" w:ascii="宋体" w:hAnsi="宋体" w:eastAsia="宋体" w:cs="宋体"/>
          <w:szCs w:val="21"/>
          <w:highlight w:val="none"/>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21.成交通知书</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21.2成交通知书将成为合同的组成部分。</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21.3采购单位对未成交单位不承担解释未成交原因的义务。</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21.4在发放《中标（成交）通知书》的同时，向参与项目评审的未中标（成交）供应商发放《未中标（成交）通知书》，以电子邮件、纸质寄送等与投标（响应）供应商约定的方式书面告知该未中标（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21.6成交单位应按成交通知书中规定的时间和地点，由法定代表人或代理人与甲方代表签订合同。否则按放弃处理。</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22.服务费</w:t>
      </w:r>
      <w:r/>
    </w:p>
    <w:p>
      <w:pPr>
        <w:ind w:firstLine="480"/>
        <w:spacing w:line="360" w:lineRule="auto"/>
        <w:tabs>
          <w:tab w:val="left" w:pos="8930" w:leader="none"/>
          <w:tab w:val="left" w:pos="9306" w:leader="none"/>
        </w:tabs>
        <w:rPr>
          <w:rFonts w:hint="eastAsia" w:ascii="宋体" w:hAnsi="宋体" w:eastAsia="宋体" w:cs="宋体"/>
          <w:b/>
          <w:szCs w:val="21"/>
          <w:highlight w:val="none"/>
        </w:rPr>
      </w:pPr>
      <w:r>
        <w:rPr>
          <w:rFonts w:hint="eastAsia" w:ascii="宋体" w:hAnsi="宋体" w:eastAsia="宋体" w:cs="宋体"/>
          <w:szCs w:val="21"/>
          <w:highlight w:val="none"/>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23.</w:t>
      </w:r>
      <w:r>
        <w:rPr>
          <w:rFonts w:hint="eastAsia" w:ascii="宋体" w:hAnsi="宋体" w:eastAsia="宋体" w:cs="宋体"/>
          <w:bCs/>
          <w:szCs w:val="21"/>
          <w:highlight w:val="none"/>
        </w:rPr>
        <w:t xml:space="preserve"> </w:t>
      </w:r>
      <w:r>
        <w:rPr>
          <w:rFonts w:hint="eastAsia" w:ascii="宋体" w:hAnsi="宋体" w:eastAsia="宋体" w:cs="宋体"/>
          <w:b/>
          <w:bCs/>
          <w:szCs w:val="21"/>
          <w:highlight w:val="none"/>
        </w:rPr>
        <w:t xml:space="preserve">履约保证金</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详见合同条款。</w:t>
      </w:r>
      <w:r/>
    </w:p>
    <w:p>
      <w:pPr>
        <w:spacing w:line="360" w:lineRule="auto"/>
        <w:tabs>
          <w:tab w:val="left" w:pos="8930" w:leader="none"/>
          <w:tab w:val="left" w:pos="9306"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24.未尽事宜</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24.1按《中华人民共和国政府采购法》及其他有关的法律法规的规定执行。</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24.2在本项目政府采购活动过程中，如果所执行的标准有更新的，按照最新标准执行。</w:t>
      </w:r>
      <w:r/>
    </w:p>
    <w:p>
      <w:pPr>
        <w:ind w:firstLine="480"/>
        <w:spacing w:line="360" w:lineRule="auto"/>
        <w:tabs>
          <w:tab w:val="left" w:pos="8930" w:leader="none"/>
          <w:tab w:val="left" w:pos="9306" w:leader="none"/>
        </w:tabs>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jc w:val="left"/>
        <w:widowControl/>
        <w:rPr>
          <w:rStyle w:val="1206"/>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r>
      <w:r/>
    </w:p>
    <w:p>
      <w:pPr>
        <w:jc w:val="left"/>
        <w:widowControl/>
        <w:rPr>
          <w:rFonts w:hint="eastAsia" w:ascii="宋体" w:hAnsi="宋体" w:eastAsia="宋体" w:cs="Times New Roman"/>
          <w:b/>
          <w:sz w:val="32"/>
          <w:szCs w:val="24"/>
          <w:highlight w:val="none"/>
        </w:rPr>
      </w:pPr>
      <w:r>
        <w:rPr>
          <w:rFonts w:ascii="宋体" w:hAnsi="宋体" w:eastAsia="宋体" w:cs="Times New Roman"/>
          <w:b/>
          <w:sz w:val="32"/>
          <w:szCs w:val="24"/>
          <w:highlight w:val="none"/>
        </w:rPr>
        <w:br w:type="page" w:clear="all"/>
      </w:r>
      <w:r/>
    </w:p>
    <w:p>
      <w:pPr>
        <w:jc w:val="center"/>
        <w:spacing w:line="360" w:lineRule="auto"/>
        <w:widowControl/>
        <w:tabs>
          <w:tab w:val="left" w:pos="4650" w:leader="none"/>
        </w:tabs>
        <w:rPr>
          <w:rFonts w:hint="eastAsia" w:ascii="宋体" w:hAnsi="宋体" w:eastAsia="宋体" w:cs="Times New Roman"/>
          <w:b/>
          <w:bCs/>
          <w:sz w:val="28"/>
          <w:szCs w:val="28"/>
          <w:highlight w:val="none"/>
        </w:rPr>
      </w:pPr>
      <w:r>
        <w:rPr>
          <w:rFonts w:hint="eastAsia" w:ascii="宋体" w:hAnsi="宋体" w:eastAsia="宋体" w:cs="Times New Roman"/>
          <w:b/>
          <w:sz w:val="32"/>
          <w:szCs w:val="24"/>
          <w:highlight w:val="none"/>
        </w:rPr>
        <w:t xml:space="preserve">采购内容</w:t>
      </w:r>
      <w:r/>
    </w:p>
    <w:p>
      <w:pPr>
        <w:ind w:firstLine="42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受</w:t>
      </w:r>
      <w:r>
        <w:rPr>
          <w:rFonts w:hint="eastAsia" w:ascii="宋体" w:hAnsi="宋体" w:eastAsia="宋体" w:cs="宋体"/>
          <w:bCs/>
          <w:szCs w:val="21"/>
          <w:highlight w:val="none"/>
          <w:lang w:eastAsia="zh-CN"/>
        </w:rPr>
        <w:t xml:space="preserve">苏州市吴中区人民政府长桥街道办事处</w:t>
      </w:r>
      <w:r>
        <w:rPr>
          <w:rFonts w:hint="eastAsia" w:ascii="宋体" w:hAnsi="宋体" w:eastAsia="宋体" w:cs="Times New Roman"/>
          <w:szCs w:val="21"/>
          <w:highlight w:val="none"/>
        </w:rPr>
        <w:t xml:space="preserve">的委托，</w:t>
      </w:r>
      <w:r>
        <w:rPr>
          <w:rFonts w:hint="eastAsia" w:ascii="宋体" w:hAnsi="宋体" w:eastAsia="宋体" w:cs="Times New Roman"/>
          <w:szCs w:val="21"/>
          <w:highlight w:val="none"/>
          <w:lang w:eastAsia="zh-CN"/>
        </w:rPr>
        <w:t xml:space="preserve">苏州博思源管理咨询有限公司</w:t>
      </w:r>
      <w:r>
        <w:rPr>
          <w:rFonts w:hint="eastAsia" w:ascii="宋体" w:hAnsi="宋体" w:eastAsia="宋体" w:cs="Times New Roman"/>
          <w:szCs w:val="21"/>
          <w:highlight w:val="none"/>
        </w:rPr>
        <w:t xml:space="preserve">对其所需采购的</w:t>
      </w:r>
      <w:r>
        <w:rPr>
          <w:rFonts w:hint="eastAsia" w:ascii="宋体" w:hAnsi="宋体" w:eastAsia="宋体" w:cs="Times New Roman"/>
          <w:szCs w:val="21"/>
          <w:highlight w:val="none"/>
          <w:lang w:eastAsia="zh-CN"/>
        </w:rPr>
        <w:t xml:space="preserve">原苏苑中学地块房屋拆除及地块上市清障配套服务采购项目</w:t>
      </w:r>
      <w:r>
        <w:rPr>
          <w:rFonts w:hint="eastAsia" w:ascii="宋体" w:hAnsi="宋体" w:eastAsia="宋体" w:cs="Times New Roman"/>
          <w:szCs w:val="21"/>
          <w:highlight w:val="none"/>
        </w:rPr>
        <w:t xml:space="preserve">在国内组织竞争性磋商采购。</w:t>
      </w:r>
      <w:r/>
    </w:p>
    <w:p>
      <w:pPr>
        <w:ind w:firstLine="422"/>
        <w:jc w:val="left"/>
        <w:spacing w:line="360" w:lineRule="auto"/>
        <w:widowControl/>
        <w:rPr>
          <w:rFonts w:hint="eastAsia" w:ascii="宋体" w:hAnsi="宋体" w:eastAsia="宋体" w:cs="Times New Roman"/>
          <w:szCs w:val="21"/>
          <w:highlight w:val="none"/>
        </w:rPr>
      </w:pPr>
      <w:r/>
      <w:bookmarkStart w:id="36" w:name="_Toc204052981"/>
      <w:r>
        <w:rPr>
          <w:rFonts w:hint="eastAsia" w:ascii="宋体" w:hAnsi="宋体" w:eastAsia="宋体" w:cs="Times New Roman"/>
          <w:b/>
          <w:bCs/>
          <w:szCs w:val="21"/>
          <w:highlight w:val="none"/>
        </w:rPr>
        <w:t xml:space="preserve">一、采购编号：</w:t>
      </w:r>
      <w:r>
        <w:rPr>
          <w:rFonts w:hint="eastAsia" w:ascii="宋体" w:hAnsi="宋体" w:eastAsia="宋体" w:cs="Times New Roman"/>
          <w:szCs w:val="21"/>
          <w:highlight w:val="none"/>
          <w:lang w:eastAsia="zh-CN"/>
        </w:rPr>
        <w:t xml:space="preserve">JSZC-320506-BSYY-C2026-0003</w:t>
      </w:r>
      <w:r>
        <w:rPr>
          <w:rFonts w:hint="eastAsia" w:ascii="宋体" w:hAnsi="宋体" w:eastAsia="宋体" w:cs="Times New Roman"/>
          <w:szCs w:val="21"/>
          <w:highlight w:val="none"/>
        </w:rPr>
        <w:t xml:space="preserve">号</w:t>
      </w:r>
      <w:r/>
    </w:p>
    <w:p>
      <w:pPr>
        <w:ind w:firstLine="422"/>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b/>
          <w:bCs/>
          <w:szCs w:val="21"/>
          <w:highlight w:val="none"/>
        </w:rPr>
        <w:t xml:space="preserve">二、采购内容：</w:t>
      </w:r>
      <w:r>
        <w:rPr>
          <w:rFonts w:hint="eastAsia" w:ascii="宋体" w:hAnsi="宋体" w:eastAsia="宋体" w:cs="Times New Roman"/>
          <w:szCs w:val="21"/>
          <w:highlight w:val="none"/>
          <w:lang w:eastAsia="zh-CN"/>
        </w:rPr>
        <w:t xml:space="preserve">原苏苑中学地块房屋拆除及地块上市清障配套服务采购项目</w:t>
      </w:r>
      <w:r>
        <w:rPr>
          <w:rFonts w:hint="eastAsia" w:ascii="宋体" w:hAnsi="宋体" w:eastAsia="宋体" w:cs="Times New Roman"/>
          <w:szCs w:val="21"/>
          <w:highlight w:val="none"/>
        </w:rPr>
        <w:t xml:space="preserve"> </w:t>
      </w:r>
      <w:r/>
    </w:p>
    <w:p>
      <w:pPr>
        <w:ind w:firstLine="422"/>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b/>
          <w:bCs/>
          <w:szCs w:val="21"/>
          <w:highlight w:val="none"/>
        </w:rPr>
        <w:t xml:space="preserve">三、采购方式：</w:t>
      </w:r>
      <w:r>
        <w:rPr>
          <w:rFonts w:hint="eastAsia" w:ascii="宋体" w:hAnsi="宋体" w:eastAsia="宋体" w:cs="Times New Roman"/>
          <w:szCs w:val="21"/>
          <w:highlight w:val="none"/>
        </w:rPr>
        <w:t xml:space="preserve">竞争性磋商</w:t>
      </w:r>
      <w:r/>
    </w:p>
    <w:p>
      <w:pPr>
        <w:ind w:firstLine="422"/>
        <w:jc w:val="left"/>
        <w:spacing w:line="360" w:lineRule="auto"/>
        <w:widowControl/>
        <w:rPr>
          <w:rFonts w:hint="eastAsia" w:ascii="宋体" w:hAnsi="宋体" w:eastAsia="宋体" w:cs="Times New Roman"/>
          <w:szCs w:val="21"/>
          <w:highlight w:val="none"/>
          <w:lang w:eastAsia="zh-CN"/>
        </w:rPr>
      </w:pPr>
      <w:r>
        <w:rPr>
          <w:rFonts w:hint="eastAsia" w:ascii="宋体" w:hAnsi="宋体" w:eastAsia="宋体" w:cs="Times New Roman"/>
          <w:b/>
          <w:bCs/>
          <w:szCs w:val="21"/>
          <w:highlight w:val="none"/>
        </w:rPr>
        <w:t xml:space="preserve">四、采购预算价：</w:t>
      </w:r>
      <w:r>
        <w:rPr>
          <w:rFonts w:hint="eastAsia" w:ascii="宋体" w:hAnsi="宋体" w:eastAsia="宋体" w:cs="Times New Roman"/>
          <w:szCs w:val="21"/>
          <w:highlight w:val="none"/>
        </w:rPr>
        <w:t xml:space="preserve">人民币大写：</w:t>
      </w:r>
      <w:r>
        <w:rPr>
          <w:rFonts w:hint="eastAsia" w:ascii="宋体" w:hAnsi="宋体" w:eastAsia="宋体" w:cs="Times New Roman"/>
          <w:szCs w:val="21"/>
          <w:highlight w:val="none"/>
          <w:lang w:eastAsia="zh-CN"/>
        </w:rPr>
        <w:t xml:space="preserve">贰佰零壹万肆仟肆佰肆拾伍元零肆分</w:t>
      </w:r>
      <w:r>
        <w:rPr>
          <w:rFonts w:hint="eastAsia" w:ascii="宋体" w:hAnsi="宋体" w:eastAsia="宋体" w:cs="Times New Roman"/>
          <w:bCs w:val="0"/>
          <w:szCs w:val="21"/>
          <w:highlight w:val="none"/>
          <w:lang w:eastAsia="zh-CN"/>
        </w:rPr>
        <w:t xml:space="preserve">（</w:t>
      </w:r>
      <w:r>
        <w:rPr>
          <w:rFonts w:hint="eastAsia" w:ascii="宋体" w:hAnsi="宋体" w:eastAsia="宋体" w:cs="Times New Roman"/>
          <w:bCs w:val="0"/>
          <w:szCs w:val="21"/>
          <w:highlight w:val="none"/>
          <w:lang w:val="en-US" w:eastAsia="zh-CN"/>
        </w:rPr>
        <w:t xml:space="preserve">¥：2014445.04</w:t>
      </w:r>
      <w:r>
        <w:rPr>
          <w:rFonts w:hint="eastAsia" w:ascii="宋体" w:hAnsi="宋体" w:eastAsia="宋体" w:cs="Times New Roman"/>
          <w:bCs w:val="0"/>
          <w:szCs w:val="21"/>
          <w:highlight w:val="none"/>
          <w:lang w:eastAsia="zh-CN"/>
        </w:rPr>
        <w:t xml:space="preserve">）</w:t>
      </w:r>
      <w:r/>
    </w:p>
    <w:p>
      <w:pPr>
        <w:ind w:firstLine="420"/>
        <w:jc w:val="left"/>
        <w:spacing w:line="360" w:lineRule="auto"/>
        <w:widowControl/>
        <w:rPr>
          <w:rFonts w:hint="eastAsia" w:ascii="宋体" w:hAnsi="宋体" w:eastAsia="宋体" w:cs="宋体"/>
          <w:b/>
          <w:bCs/>
          <w:szCs w:val="21"/>
          <w:highlight w:val="none"/>
        </w:rPr>
      </w:pPr>
      <w:r>
        <w:rPr>
          <w:rFonts w:hint="eastAsia" w:ascii="宋体" w:hAnsi="宋体" w:eastAsia="宋体" w:cs="Times New Roman"/>
          <w:b/>
          <w:bCs/>
          <w:szCs w:val="21"/>
          <w:highlight w:val="none"/>
        </w:rPr>
        <w:t xml:space="preserve">五、</w:t>
      </w:r>
      <w:r>
        <w:rPr>
          <w:rFonts w:hint="eastAsia" w:ascii="宋体" w:hAnsi="宋体" w:eastAsia="宋体" w:cs="宋体"/>
          <w:b/>
          <w:bCs/>
          <w:szCs w:val="21"/>
          <w:highlight w:val="none"/>
        </w:rPr>
        <w:t xml:space="preserve">采购需求：</w:t>
      </w:r>
      <w:r/>
    </w:p>
    <w:p>
      <w:pPr>
        <w:ind w:firstLine="420"/>
        <w:jc w:val="left"/>
        <w:spacing w:line="360" w:lineRule="auto"/>
        <w:widowControl/>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一</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项目概况</w:t>
      </w:r>
      <w:r/>
    </w:p>
    <w:p>
      <w:pPr>
        <w:ind w:firstLine="422"/>
        <w:jc w:val="left"/>
        <w:spacing w:line="360" w:lineRule="auto"/>
        <w:widowControl/>
        <w:rPr>
          <w:rFonts w:hint="default" w:ascii="宋体" w:hAnsi="宋体" w:eastAsia="宋体" w:cs="Times New Roman"/>
          <w:b w:val="0"/>
          <w:bCs w:val="0"/>
          <w:szCs w:val="21"/>
          <w:highlight w:val="none"/>
          <w:lang w:val="en-US" w:eastAsia="zh-CN"/>
        </w:rPr>
      </w:pPr>
      <w:r>
        <w:rPr>
          <w:rFonts w:hint="eastAsia" w:ascii="宋体" w:hAnsi="宋体" w:eastAsia="宋体" w:cs="Times New Roman"/>
          <w:b w:val="0"/>
          <w:bCs w:val="0"/>
          <w:szCs w:val="21"/>
          <w:highlight w:val="none"/>
          <w:lang w:val="en-US" w:eastAsia="zh-CN"/>
        </w:rPr>
        <w:t xml:space="preserve">原苏苑中学校区地块教育用地调整为住宅用地，现针对现有建筑进行拆除及清障，废料以工抵料，垃圾外运至指定地点并按采购人要求处置。</w:t>
      </w:r>
      <w:r/>
    </w:p>
    <w:p>
      <w:pPr>
        <w:ind w:firstLine="420"/>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Cs w:val="21"/>
          <w:highlight w:val="none"/>
          <w:lang w:val="en-US" w:eastAsia="zh-CN"/>
        </w:rPr>
        <w:t xml:space="preserve">(二）拆除及清运</w:t>
      </w:r>
      <w:r>
        <w:rPr>
          <w:rFonts w:hint="eastAsia" w:ascii="宋体" w:hAnsi="宋体" w:eastAsia="宋体" w:cs="宋体"/>
          <w:b/>
          <w:bCs/>
          <w:sz w:val="21"/>
          <w:szCs w:val="21"/>
          <w:highlight w:val="none"/>
          <w:lang w:val="en-US" w:eastAsia="zh-CN"/>
        </w:rPr>
        <w:t xml:space="preserve">范围</w:t>
      </w:r>
      <w:r/>
    </w:p>
    <w:tbl>
      <w:tblPr>
        <w:tblStyle w:val="815"/>
        <w:tblW w:w="950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2"/>
        <w:gridCol w:w="2281"/>
        <w:gridCol w:w="3470"/>
        <w:gridCol w:w="537"/>
        <w:gridCol w:w="2447"/>
      </w:tblGrid>
      <w:tr>
        <w:trPr>
          <w:trHeight w:val="90"/>
        </w:trPr>
        <w:tc>
          <w:tcPr>
            <w:gridSpan w:val="5"/>
            <w:shd w:val="clear" w:color="auto" w:fill="auto"/>
            <w:tcBorders>
              <w:top w:val="single" w:color="000000" w:sz="4" w:space="0"/>
              <w:left w:val="single" w:color="000000" w:sz="8" w:space="0"/>
              <w:bottom w:val="single" w:color="000000" w:sz="4" w:space="0"/>
              <w:right w:val="single" w:color="000000" w:sz="4" w:space="0"/>
            </w:tcBorders>
            <w:tcW w:w="950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拆除部分</w:t>
            </w:r>
            <w:r/>
          </w:p>
        </w:tc>
      </w:tr>
      <w:tr>
        <w:trPr>
          <w:trHeight w:val="90"/>
        </w:trPr>
        <w:tc>
          <w:tcPr>
            <w:gridSpan w:val="5"/>
            <w:shd w:val="clear" w:color="auto" w:fill="auto"/>
            <w:tcBorders>
              <w:top w:val="single" w:color="000000" w:sz="4" w:space="0"/>
              <w:left w:val="single" w:color="000000" w:sz="8" w:space="0"/>
              <w:bottom w:val="single" w:color="000000" w:sz="4" w:space="0"/>
              <w:right w:val="single" w:color="000000" w:sz="4" w:space="0"/>
            </w:tcBorders>
            <w:tcW w:w="9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1、建筑结构拆除</w:t>
            </w:r>
            <w:r/>
          </w:p>
        </w:tc>
      </w:tr>
      <w:tr>
        <w:trPr>
          <w:trHeight w:val="507"/>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trHeight w:val="822"/>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建筑物拆除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1、建筑破坏性拆除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2、拆除现存所有建筑物至基础底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3、按建筑面积以平方为计量单位报价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4、产生建筑垃圾归堆、钢筋残值以工抵料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26325.38</w:t>
            </w:r>
            <w:r/>
          </w:p>
        </w:tc>
      </w:tr>
      <w:tr>
        <w:trPr>
          <w:trHeight w:val="80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楼地面龙骨及饰面拆除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1、抗静电地板拆除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213.22</w:t>
            </w:r>
            <w:r/>
          </w:p>
        </w:tc>
      </w:tr>
      <w:tr>
        <w:trPr>
          <w:trHeight w:val="80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1、铝合金门拆除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85.92</w:t>
            </w:r>
            <w:r/>
          </w:p>
        </w:tc>
      </w:tr>
      <w:tr>
        <w:trPr>
          <w:trHeight w:val="80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1、铝合金窗拆除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4200</w:t>
            </w:r>
            <w:r/>
          </w:p>
        </w:tc>
      </w:tr>
      <w:tr>
        <w:trPr>
          <w:trHeight w:val="80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1、钢制门拆除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284.86</w:t>
            </w:r>
            <w:r/>
          </w:p>
        </w:tc>
      </w:tr>
      <w:tr>
        <w:trPr>
          <w:trHeight w:val="80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1、铁艺大门拆除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11.76</w:t>
            </w:r>
            <w:r/>
          </w:p>
        </w:tc>
      </w:tr>
      <w:tr>
        <w:trPr>
          <w:trHeight w:val="80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1、钢制窗拆除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226.6</w:t>
            </w:r>
            <w:r/>
          </w:p>
        </w:tc>
      </w:tr>
      <w:tr>
        <w:trPr>
          <w:trHeight w:val="80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1、不锈钢拉栅防盗栏拆除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1258.19</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1、铝合金防盗窗拆除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88.86</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1、铝合金卷帘门拆除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15.75</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金属隔断拆除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1、铝合金玻璃隔断拆除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298.41</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金属隔断拆除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1、不锈钢展示板拆除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41.37</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金属隔断拆除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1、不锈钢护墙板拆除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419.13</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金属隔断拆除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1、彩钢夹芯板墙拆除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153.4</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1、不锈钢钢栏杆拆除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731.14</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1、钢栏杆拆除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523</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1、金属字（0.5㎡内）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1、金属字（0.5㎡外）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1、不锈钢水池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1、不锈钢矮柜、操作台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56.7</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楼地面龙骨及饰面拆除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1、高档复合地板拆除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779.86</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天棚面龙骨及饰面拆除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1、铝扣板吊顶拆除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609.34</w:t>
            </w:r>
            <w:r/>
          </w:p>
        </w:tc>
      </w:tr>
      <w:tr>
        <w:trPr>
          <w:trHeight w:val="252"/>
        </w:trPr>
        <w:tc>
          <w:tcPr>
            <w:gridSpan w:val="5"/>
            <w:shd w:val="clear" w:color="auto" w:fill="auto"/>
            <w:tcBorders>
              <w:top w:val="single" w:color="000000" w:sz="4" w:space="0"/>
              <w:left w:val="single" w:color="000000" w:sz="8" w:space="0"/>
              <w:bottom w:val="single" w:color="000000" w:sz="4" w:space="0"/>
              <w:right w:val="single" w:color="000000" w:sz="4" w:space="0"/>
            </w:tcBorders>
            <w:tcW w:w="950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2、室外拆除</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1、拆除室外道路砼基层、花坛、平侧石等；铺装等整体拆除、残值以工抵料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2、工程量暂估，结算按实调整</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5254.11</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拆除室外道路</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1、拆除室外道路、铺装等碎石基层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2、工程量暂估，结算按实调整</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5254.11</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围墙拆除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1、拆除围墙挖除地下基础并破出钢筋；钢筋、铸铁栏杆等残值以工抵料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2、工程量暂估，结算按实调整</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264.96</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1、电动伸缩门拆除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1、铁栏围墙拆除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984.84</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1、钢栏杆拆除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1、不锈钢门拆除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6.72</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1、钢架雨棚拆除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771</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1、假山石（含池塘）拆除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346.04</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1、金属字（0.5㎡内）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1、金属字（0.5㎡外）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1、窨井盖(铸铁)拆除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1、不锈钢钢栏杆拆除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64.5</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1、广告牌拆除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128.02</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1、铁艺大门拆除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35.1</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1、钢梯、钢结构加层、等钢构件拆除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其他金属构件拆除</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1、不锈钢晾衣架拆除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2、产生的建筑垃圾归堆、残值以工抵料</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trHeight w:val="583"/>
        </w:trPr>
        <w:tc>
          <w:tcPr>
            <w:gridSpan w:val="5"/>
            <w:shd w:val="clear" w:color="auto" w:fill="auto"/>
            <w:tcBorders>
              <w:top w:val="single" w:color="000000" w:sz="4" w:space="0"/>
              <w:left w:val="single" w:color="000000" w:sz="8" w:space="0"/>
              <w:bottom w:val="single" w:color="000000" w:sz="4" w:space="0"/>
              <w:right w:val="single" w:color="000000" w:sz="4" w:space="0"/>
            </w:tcBorders>
            <w:tcW w:w="9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注：本项目拆除部分费用以工抵料，供应商只对建筑垃圾外运及处置部分进行报价。</w:t>
            </w:r>
            <w:r/>
          </w:p>
        </w:tc>
      </w:tr>
      <w:tr>
        <w:trPr>
          <w:trHeight w:val="387"/>
        </w:trPr>
        <w:tc>
          <w:tcPr>
            <w:gridSpan w:val="5"/>
            <w:shd w:val="clear" w:color="auto" w:fill="auto"/>
            <w:tcBorders>
              <w:top w:val="single" w:color="000000" w:sz="4" w:space="0"/>
              <w:left w:val="single" w:color="000000" w:sz="8" w:space="0"/>
              <w:bottom w:val="single" w:color="000000" w:sz="4" w:space="0"/>
              <w:right w:val="single" w:color="000000" w:sz="4" w:space="0"/>
            </w:tcBorders>
            <w:tcW w:w="9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建筑垃圾清运及处置</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建筑垃圾外运</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建筑垃圾外运\所有拆除的建筑垃圾方量,包括但不局限于房屋、道路、水沟、建筑物基础等\运距综合考虑\需交由有相应资质单位运输\实际发生量需做好现场签证及相关证明材料以作为结算依据，否则结算不予认可\无原图纸,工程量暂估,结算按实调整\本项目只计量拆除垃圾、不计取渣土、泥浆、余土等\要求中标人通过地磅、摄像等技术手段，提供每日消纳数据，供采购人、监理查验</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jc w:val="center"/>
              <w:keepLines w:val="0"/>
              <w:keepNext w:val="0"/>
              <w:widowControl/>
              <w:rPr>
                <w:rFonts w:hint="default" w:ascii="宋体" w:hAnsi="宋体" w:eastAsia="宋体" w:cs="Times New Roman"/>
                <w:i w:val="0"/>
                <w:iCs w:val="0"/>
                <w:sz w:val="21"/>
                <w:szCs w:val="21"/>
                <w:highlight w:val="none"/>
                <w:u w:val="none"/>
                <w:lang w:val="en-US" w:eastAsia="zh-CN" w:bidi="ar"/>
              </w:rPr>
              <w:suppressLineNumbers w:val="0"/>
            </w:pPr>
            <w:r>
              <w:rPr>
                <w:rFonts w:ascii="SimSun" w:hAnsi="SimSun" w:eastAsia="SimSun" w:cs="SimSun"/>
                <w:color w:val="000000"/>
                <w:sz w:val="21"/>
              </w:rPr>
              <w:t xml:space="preserve">45737.12（其中废混凝土砂石31557.56t，废砖、玻璃、装修、其他废料14179.56t）</w:t>
            </w:r>
            <w:r/>
          </w:p>
        </w:tc>
      </w:tr>
      <w:tr>
        <w:trPr>
          <w:trHeight w:val="811"/>
        </w:trPr>
        <w:tc>
          <w:tcPr>
            <w:shd w:val="clear" w:color="auto" w:fill="auto"/>
            <w:tcBorders>
              <w:top w:val="single" w:color="000000" w:sz="4" w:space="0"/>
              <w:left w:val="single" w:color="000000" w:sz="8"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建筑垃圾处置费\所有拆除的建筑垃圾方量,包括但不局限于房屋、道路、水沟、建筑物基础等\交由建筑垃圾再生利用单位处理\实际发生量需做好现场签证、协议、费用发票及相关证明材料以作为结算依据\无原图纸,工程量暂估,结算按实调整\本项目只计量拆除垃圾、不计取渣土、泥浆、余土等\要求成交人通过地磅、摄像等技术手段，提供每日消纳数据，供采购人、监理查验</w:t>
            </w:r>
            <w:r/>
          </w:p>
        </w:tc>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2447" w:type="dxa"/>
            <w:vAlign w:val="center"/>
            <w:textDirection w:val="lrTb"/>
            <w:noWrap w:val="false"/>
          </w:tcPr>
          <w:p>
            <w:pPr>
              <w:ind w:firstLine="0"/>
              <w:jc w:val="center"/>
              <w:spacing w:line="240" w:lineRule="auto"/>
              <w:widowControl/>
              <w:rPr>
                <w:rFonts w:hint="default" w:ascii="宋体" w:hAnsi="宋体" w:eastAsia="宋体" w:cs="Times New Roman"/>
                <w:i w:val="0"/>
                <w:iCs w:val="0"/>
                <w:szCs w:val="21"/>
                <w:highlight w:val="none"/>
                <w:u w:val="none"/>
                <w:lang w:val="en-US" w:eastAsia="zh-CN" w:bidi="ar"/>
              </w:rPr>
            </w:pPr>
            <w:r>
              <w:rPr>
                <w:rFonts w:ascii="SimSun" w:hAnsi="SimSun" w:eastAsia="SimSun" w:cs="SimSun"/>
                <w:color w:val="000000"/>
                <w:sz w:val="21"/>
              </w:rPr>
              <w:t xml:space="preserve">45737.12（其中废混凝土砂石31557.56t，废砖、玻璃、装修、其他废料14179.56t）</w:t>
            </w:r>
            <w:r/>
          </w:p>
        </w:tc>
      </w:tr>
    </w:tbl>
    <w:p>
      <w:pPr>
        <w:ind w:firstLine="422"/>
        <w:jc w:val="left"/>
        <w:spacing w:line="360" w:lineRule="auto"/>
        <w:widowControl/>
        <w:rPr>
          <w:rFonts w:hint="default"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eastAsia="zh-CN"/>
        </w:rPr>
        <w:t xml:space="preserve">（</w:t>
      </w:r>
      <w:r>
        <w:rPr>
          <w:rFonts w:hint="eastAsia" w:ascii="宋体" w:hAnsi="宋体" w:eastAsia="宋体" w:cs="Times New Roman"/>
          <w:b/>
          <w:bCs/>
          <w:szCs w:val="21"/>
          <w:highlight w:val="none"/>
          <w:lang w:val="en-US" w:eastAsia="zh-CN"/>
        </w:rPr>
        <w:t xml:space="preserve">三</w:t>
      </w:r>
      <w:r>
        <w:rPr>
          <w:rFonts w:hint="eastAsia" w:ascii="宋体" w:hAnsi="宋体" w:eastAsia="宋体" w:cs="Times New Roman"/>
          <w:b/>
          <w:bCs/>
          <w:szCs w:val="21"/>
          <w:highlight w:val="none"/>
          <w:lang w:eastAsia="zh-CN"/>
        </w:rPr>
        <w:t xml:space="preserve">）</w:t>
      </w:r>
      <w:r>
        <w:rPr>
          <w:rFonts w:hint="eastAsia" w:ascii="宋体" w:hAnsi="宋体" w:eastAsia="宋体" w:cs="Times New Roman"/>
          <w:b/>
          <w:bCs/>
          <w:szCs w:val="21"/>
          <w:highlight w:val="none"/>
          <w:lang w:val="en-US" w:eastAsia="zh-CN"/>
        </w:rPr>
        <w:t xml:space="preserve">拆除服务要求</w:t>
      </w:r>
      <w:r/>
    </w:p>
    <w:p>
      <w:pPr>
        <w:ind w:firstLine="422"/>
        <w:jc w:val="left"/>
        <w:spacing w:line="360" w:lineRule="auto"/>
        <w:widowControl/>
        <w:rPr>
          <w:rFonts w:hint="eastAsia" w:ascii="宋体" w:hAnsi="宋体" w:eastAsia="宋体" w:cs="Times New Roman"/>
          <w:b w:val="0"/>
          <w:bCs w:val="0"/>
          <w:sz w:val="21"/>
          <w:szCs w:val="21"/>
          <w:highlight w:val="none"/>
          <w:lang w:val="en-US" w:eastAsia="zh-CN"/>
        </w:rPr>
      </w:pPr>
      <w:r/>
      <w:bookmarkStart w:id="37" w:name="OLE_LINK47"/>
      <w:r>
        <w:rPr>
          <w:rFonts w:hint="eastAsia" w:ascii="宋体" w:hAnsi="宋体" w:eastAsia="宋体" w:cs="Times New Roman"/>
          <w:b w:val="0"/>
          <w:sz w:val="21"/>
          <w:szCs w:val="21"/>
          <w:highlight w:val="none"/>
          <w:lang w:val="en-US" w:eastAsia="zh-CN"/>
        </w:rPr>
        <w:t xml:space="preserve">1、文明要求：</w:t>
      </w:r>
      <w:r>
        <w:rPr>
          <w:rFonts w:hint="eastAsia" w:ascii="宋体" w:hAnsi="宋体" w:eastAsia="宋体" w:cs="Times New Roman"/>
          <w:b w:val="0"/>
          <w:bCs w:val="0"/>
          <w:sz w:val="21"/>
          <w:szCs w:val="21"/>
          <w:highlight w:val="none"/>
          <w:lang w:val="en-US" w:eastAsia="zh-CN"/>
        </w:rPr>
        <w:t xml:space="preserve">服务人员统一着装；服务人员无拾荒行为，无聚堆闲聊或做与工作无关之事；文明服务，采取有效措施减少服务过程中的噪音、扬尘、占道等扰民问题。</w:t>
      </w:r>
      <w:bookmarkEnd w:id="37"/>
      <w:r/>
      <w:r/>
    </w:p>
    <w:p>
      <w:pPr>
        <w:ind w:firstLine="422"/>
        <w:jc w:val="left"/>
        <w:spacing w:line="360" w:lineRule="auto"/>
        <w:widowControl/>
        <w:rPr>
          <w:rFonts w:hint="eastAsia" w:ascii="宋体" w:hAnsi="宋体" w:eastAsia="宋体" w:cs="Times New Roman"/>
          <w:b w:val="0"/>
          <w:color w:val="auto"/>
          <w:sz w:val="21"/>
          <w:szCs w:val="21"/>
          <w:highlight w:val="none"/>
          <w:lang w:val="en-US" w:eastAsia="zh-CN"/>
        </w:rPr>
      </w:pPr>
      <w:r>
        <w:rPr>
          <w:rFonts w:hint="eastAsia" w:ascii="宋体" w:hAnsi="宋体" w:eastAsia="宋体" w:cs="Times New Roman"/>
          <w:b w:val="0"/>
          <w:color w:val="auto"/>
          <w:sz w:val="21"/>
          <w:szCs w:val="21"/>
          <w:highlight w:val="none"/>
          <w:lang w:val="en-US" w:eastAsia="zh-CN"/>
        </w:rPr>
        <w:t xml:space="preserve">2、环保要求：</w:t>
      </w:r>
      <w:r/>
    </w:p>
    <w:p>
      <w:pPr>
        <w:ind w:firstLine="422"/>
        <w:jc w:val="left"/>
        <w:spacing w:line="360" w:lineRule="auto"/>
        <w:widowControl/>
        <w:rPr>
          <w:rFonts w:hint="eastAsia" w:ascii="宋体" w:hAnsi="宋体" w:eastAsia="宋体" w:cs="Times New Roman"/>
          <w:b w:val="0"/>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服务期间扬尘污染防治等环保要求根据相关部门的最新文件执行。</w:t>
      </w:r>
      <w:r/>
    </w:p>
    <w:p>
      <w:pPr>
        <w:ind w:firstLine="422"/>
        <w:jc w:val="left"/>
        <w:spacing w:line="360" w:lineRule="auto"/>
        <w:widowControl/>
        <w:rPr>
          <w:rFonts w:hint="eastAsia" w:ascii="宋体" w:hAnsi="宋体" w:eastAsia="宋体" w:cs="Times New Roman"/>
          <w:b w:val="0"/>
          <w:color w:val="auto"/>
          <w:sz w:val="21"/>
          <w:szCs w:val="21"/>
          <w:highlight w:val="none"/>
          <w:lang w:val="en-US" w:eastAsia="zh-CN"/>
        </w:rPr>
      </w:pPr>
      <w:r>
        <w:rPr>
          <w:rFonts w:hint="eastAsia" w:ascii="宋体" w:hAnsi="宋体" w:eastAsia="宋体" w:cs="Times New Roman"/>
          <w:b w:val="0"/>
          <w:color w:val="auto"/>
          <w:sz w:val="21"/>
          <w:szCs w:val="21"/>
          <w:highlight w:val="none"/>
          <w:lang w:val="en-US" w:eastAsia="zh-CN"/>
        </w:rPr>
        <w:t xml:space="preserve">3、人员及作业设备要求：</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3.1本项目包含拆除服务，具体的人员数量及相关要求按成交单位实际服务过程中的需求确定。拆除施工过程中的人员基本要求：</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3.1.1项目经理1名</w:t>
      </w:r>
      <w:r>
        <w:rPr>
          <w:rFonts w:hint="eastAsia" w:ascii="宋体" w:hAnsi="宋体" w:eastAsia="宋体" w:cs="Times New Roman"/>
          <w:color w:val="auto"/>
          <w:sz w:val="21"/>
          <w:szCs w:val="21"/>
          <w:highlight w:val="none"/>
          <w:lang w:val="en-US" w:eastAsia="zh-CN"/>
        </w:rPr>
        <w:t xml:space="preserve">，身体健康，服务于本项目；负责现场指挥、协调本项目的工作；拆除作业人员、大型机械车辆驾驶人员及其他相关人员由各响应单位根据项目实际情况配备。</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3.1.2成交单位慎重考虑拟派项目管理人员（项目经理、安全员等），服务期间无特殊情况不接受变更申请，如变更需提前向采购人备案，采购人同意后方可变更。</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3.1.3成交单位承担所有现场服务人员的安全责任及相关费用（包括但不限于社会保障保险和意外险等）。</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3.1.5服务机械设备操作人员需持有效作业证上岗，洒水车、货车等驾驶人员要求：须持有B2及以上驾驶证。</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3.1.6服务于本项目的管理人员、操作、驾驶人员，响应文件中有提供的，需保持一致，服务过程中如需更换需经采购单位同意后方可更改，否则视为违约，所产生的损失由成交单位自行承担。</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3.1.7成交单位应为作业人员提供工作服及必要的劳动防护用品。</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3.1.8服务期内，采购单位根据工作需要召开会议，中标单位的项目经理必须准时参加。</w:t>
      </w:r>
      <w:r/>
    </w:p>
    <w:p>
      <w:pPr>
        <w:ind w:firstLine="422"/>
        <w:jc w:val="left"/>
        <w:spacing w:line="360" w:lineRule="auto"/>
        <w:widowControl/>
        <w:rPr>
          <w:rFonts w:hint="eastAsia" w:ascii="宋体" w:hAnsi="宋体" w:eastAsia="宋体" w:cs="Times New Roman"/>
          <w:b w:val="0"/>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3.1.9项目经理每周需召开例会一次，进行安全防范意识的教育以及规范服务、作业的要求，以及有关采购单位近期对现场的相关要求进行布置。</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b w:val="0"/>
          <w:color w:val="auto"/>
          <w:sz w:val="21"/>
          <w:szCs w:val="21"/>
          <w:highlight w:val="none"/>
          <w:lang w:val="en-US" w:eastAsia="zh-CN"/>
        </w:rPr>
        <w:t xml:space="preserve">4、投入设备要求：</w:t>
      </w:r>
      <w:r>
        <w:rPr>
          <w:rFonts w:hint="eastAsia" w:ascii="宋体" w:hAnsi="宋体" w:eastAsia="宋体" w:cs="Times New Roman"/>
          <w:color w:val="auto"/>
          <w:sz w:val="21"/>
          <w:szCs w:val="21"/>
          <w:highlight w:val="none"/>
          <w:lang w:val="en-US" w:eastAsia="zh-CN"/>
        </w:rPr>
        <w:t xml:space="preserve">响应单位须根据项目实际情况配备专业的拆除设备、机械及车辆。</w:t>
      </w:r>
      <w:r/>
    </w:p>
    <w:p>
      <w:pPr>
        <w:ind w:firstLine="422"/>
        <w:jc w:val="left"/>
        <w:spacing w:line="360" w:lineRule="auto"/>
        <w:widowControl/>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5、安全要求</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5.1遵守作业现场的一切规章制度，文明施工，注意安全，一切伤亡事故由成交单位负责；</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5.2在拆除过程中对临近建筑、设施、种苗、蔬菜、花木等造成损坏，由成交单位负责修复及承担一切费用；</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5.3成交单位须为拆除人员配备现场作业安全帽服或反光背心，现场作业时应明示安全警示标志和作业围挡。成交单位应加强劳务人员的安全教育，熟练掌握操作技能及其各管理标准；除应为相关人员提供必要的劳动保护条件外，还应为其办理作业时的人身安全保险和意外伤害险。一切安全责任事故均成交单位负责（保险种类成交单位自行选择）</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5.4拆除工作实施过程中，成交单位不得将机械设备与人员共用一辆车辆运输，不得违反相关道路交通法规。  </w:t>
      </w:r>
      <w:r/>
    </w:p>
    <w:p>
      <w:pPr>
        <w:ind w:firstLine="422"/>
        <w:jc w:val="left"/>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5.5由于安全措施不到位的，导致第三方损失的，由成交单位负责，与采购人不承担责任。</w:t>
      </w:r>
      <w:r/>
    </w:p>
    <w:p>
      <w:pPr>
        <w:ind w:firstLine="422"/>
        <w:jc w:val="left"/>
        <w:spacing w:line="360" w:lineRule="auto"/>
        <w:widowControl/>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（四）建筑垃圾清运及处置要求</w:t>
      </w:r>
      <w:r/>
    </w:p>
    <w:p>
      <w:pPr>
        <w:ind w:firstLine="422"/>
        <w:jc w:val="left"/>
        <w:keepLines w:val="0"/>
        <w:keepNext w:val="0"/>
        <w:pageBreakBefore w:val="0"/>
        <w:spacing w:line="360" w:lineRule="auto"/>
        <w:widowControl/>
        <w:rPr>
          <w:rFonts w:hint="default" w:ascii="宋体" w:hAnsi="宋体" w:eastAsia="宋体" w:cs="Times New Roman"/>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1、运输车辆标准要求：符合苏城发[2024]48号《关于开展2024年度市区建筑垃圾运输企业集中核准工作的通知》文件中相关要求</w:t>
      </w:r>
      <w:r>
        <w:rPr>
          <w:rFonts w:hint="eastAsia" w:ascii="宋体" w:hAnsi="宋体" w:eastAsia="宋体" w:cs="Times New Roman"/>
          <w:color w:val="auto"/>
          <w:sz w:val="21"/>
          <w:szCs w:val="21"/>
          <w:highlight w:val="none"/>
          <w:lang w:val="en-US" w:eastAsia="zh-CN"/>
        </w:rPr>
        <w:t xml:space="preserve">。</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2、服务要求</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outlineLvl w:val="9"/>
      </w:pPr>
      <w:r>
        <w:rPr>
          <w:rFonts w:hint="eastAsia" w:ascii="宋体" w:hAnsi="宋体" w:eastAsia="宋体" w:cs="Times New Roman"/>
          <w:color w:val="auto"/>
          <w:sz w:val="21"/>
          <w:szCs w:val="21"/>
          <w:highlight w:val="none"/>
          <w:lang w:val="en-US" w:eastAsia="zh-CN"/>
        </w:rPr>
        <w:t xml:space="preserve">2.1严格遵守国家和省市政府及有关部门对建筑垃圾运输及其他垃圾运输和处置管理的规定，规范作业、文明施工加强安全教育及安全检查，做好安全生产工作。</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outlineLvl w:val="9"/>
      </w:pPr>
      <w:r>
        <w:rPr>
          <w:rFonts w:hint="eastAsia" w:ascii="宋体" w:hAnsi="宋体" w:eastAsia="宋体" w:cs="Times New Roman"/>
          <w:color w:val="auto"/>
          <w:sz w:val="21"/>
          <w:szCs w:val="21"/>
          <w:highlight w:val="none"/>
          <w:lang w:val="en-US" w:eastAsia="zh-CN"/>
        </w:rPr>
        <w:t xml:space="preserve">2.3现场落实垃圾分拣措施，其中混凝土、砖瓦、陶瓷、石材等建筑垃圾，运送至具有处置资质的建筑材料处置终端进行资源化利用，无法资源化利用的其他垃圾，运送至生活垃圾处置终端，无害化处置。2.4运输时应当安排专人对运输车辆作业进行监督管理，按照施工现场管理要求做好运输车辆密闭启运和清洗工作，保持车辆整洁、密闭装载，保证运输车辆安装的监控设备正常、规范使用。运输途中不得泄漏、撒落或飞扬。</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outlineLvl w:val="9"/>
      </w:pPr>
      <w:r>
        <w:rPr>
          <w:rFonts w:hint="eastAsia" w:ascii="宋体" w:hAnsi="宋体" w:eastAsia="宋体" w:cs="Times New Roman"/>
          <w:color w:val="auto"/>
          <w:sz w:val="21"/>
          <w:szCs w:val="21"/>
          <w:highlight w:val="none"/>
          <w:lang w:val="en-US" w:eastAsia="zh-CN"/>
        </w:rPr>
        <w:t xml:space="preserve">2.5在清运现场，对分拣作业及运输作业场地，利用洒水车、雾炮车降尘作业，防止扬尘污染；做好消除道路污染的应急准备工作，确保道路市容环境卫生的整洁，配合管理部门做好及时清除区域内偷倒乱卸建筑垃圾的工作。</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outlineLvl w:val="9"/>
      </w:pPr>
      <w:r>
        <w:rPr>
          <w:rFonts w:hint="eastAsia" w:ascii="宋体" w:hAnsi="宋体" w:eastAsia="宋体" w:cs="Times New Roman"/>
          <w:color w:val="auto"/>
          <w:sz w:val="21"/>
          <w:szCs w:val="21"/>
          <w:highlight w:val="none"/>
          <w:lang w:val="en-US" w:eastAsia="zh-CN"/>
        </w:rPr>
        <w:t xml:space="preserve">2.6合理安排运输车辆和驾驶人员，人员和车辆的配备比例不得低于1：1，所属车辆应统一调度、集中停放。</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outlineLvl w:val="9"/>
      </w:pPr>
      <w:r>
        <w:rPr>
          <w:rFonts w:hint="eastAsia" w:ascii="宋体" w:hAnsi="宋体" w:eastAsia="宋体" w:cs="Times New Roman"/>
          <w:color w:val="auto"/>
          <w:sz w:val="21"/>
          <w:szCs w:val="21"/>
          <w:highlight w:val="none"/>
          <w:lang w:val="en-US" w:eastAsia="zh-CN"/>
        </w:rPr>
        <w:t xml:space="preserve">2.7运输线路和运输时间必须符合交通运输、公安交警部门的相关规定，严格按照规定的时间、速度和路线行驶。</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outlineLvl w:val="9"/>
      </w:pPr>
      <w:r>
        <w:rPr>
          <w:rFonts w:hint="eastAsia" w:ascii="宋体" w:hAnsi="宋体" w:eastAsia="宋体" w:cs="Times New Roman"/>
          <w:color w:val="auto"/>
          <w:sz w:val="21"/>
          <w:szCs w:val="21"/>
          <w:highlight w:val="none"/>
          <w:lang w:val="en-US" w:eastAsia="zh-CN"/>
        </w:rPr>
        <w:t xml:space="preserve">2.8实行申报登记制度，运输企业需采用电子联单模式，接受行业主管部门的监管，推动“两点一线”全闭环管理。</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outlineLvl w:val="9"/>
      </w:pPr>
      <w:r>
        <w:rPr>
          <w:rFonts w:hint="eastAsia" w:ascii="宋体" w:hAnsi="宋体" w:eastAsia="宋体" w:cs="Times New Roman"/>
          <w:color w:val="auto"/>
          <w:sz w:val="21"/>
          <w:szCs w:val="21"/>
          <w:highlight w:val="none"/>
          <w:lang w:val="en-US" w:eastAsia="zh-CN"/>
        </w:rPr>
        <w:t xml:space="preserve">2.9运输车辆随车携带有效</w:t>
      </w:r>
      <w:r>
        <w:rPr>
          <w:rFonts w:hint="eastAsia" w:ascii="宋体" w:hAnsi="宋体" w:eastAsia="宋体" w:cs="Times New Roman"/>
          <w:b/>
          <w:bCs/>
          <w:color w:val="auto"/>
          <w:sz w:val="21"/>
          <w:szCs w:val="21"/>
          <w:highlight w:val="none"/>
          <w:lang w:val="en-US" w:eastAsia="zh-CN"/>
        </w:rPr>
        <w:t xml:space="preserve">《建筑垃圾处置（运输）证》</w:t>
      </w:r>
      <w:r>
        <w:rPr>
          <w:rFonts w:hint="eastAsia" w:ascii="宋体" w:hAnsi="宋体" w:eastAsia="宋体" w:cs="Times New Roman"/>
          <w:color w:val="auto"/>
          <w:sz w:val="21"/>
          <w:szCs w:val="21"/>
          <w:highlight w:val="none"/>
          <w:lang w:val="en-US" w:eastAsia="zh-CN"/>
        </w:rPr>
        <w:t xml:space="preserve">等准运证件。</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outlineLvl w:val="9"/>
      </w:pPr>
      <w:r>
        <w:rPr>
          <w:rFonts w:hint="eastAsia" w:ascii="宋体" w:hAnsi="宋体" w:eastAsia="宋体" w:cs="Times New Roman"/>
          <w:color w:val="auto"/>
          <w:sz w:val="21"/>
          <w:szCs w:val="21"/>
          <w:highlight w:val="none"/>
          <w:lang w:val="en-US" w:eastAsia="zh-CN"/>
        </w:rPr>
        <w:t xml:space="preserve">2.10应自觉接受公众、媒体和行业协会及主管部门的监督。</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outlineLvl w:val="9"/>
      </w:pPr>
      <w:r>
        <w:rPr>
          <w:rFonts w:hint="eastAsia" w:ascii="宋体" w:hAnsi="宋体" w:eastAsia="宋体" w:cs="Times New Roman"/>
          <w:color w:val="auto"/>
          <w:sz w:val="21"/>
          <w:szCs w:val="21"/>
          <w:highlight w:val="none"/>
          <w:lang w:val="en-US" w:eastAsia="zh-CN"/>
        </w:rPr>
        <w:t xml:space="preserve">2.11运输企业和运输车辆出现违法违规行为的，应自觉接受相关部门按照法律法规进行的处置。</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outlineLvl w:val="9"/>
      </w:pPr>
      <w:r>
        <w:rPr>
          <w:rFonts w:hint="eastAsia" w:ascii="宋体" w:hAnsi="宋体" w:eastAsia="宋体" w:cs="Times New Roman"/>
          <w:color w:val="auto"/>
          <w:sz w:val="21"/>
          <w:szCs w:val="21"/>
          <w:highlight w:val="none"/>
          <w:lang w:val="en-US" w:eastAsia="zh-CN"/>
        </w:rPr>
        <w:t xml:space="preserve">2.12自觉接受市、区市容环境卫生行政管理部门和建筑垃圾管理部门的检查考核，服从管理；做好建筑垃圾及其他垃圾的分类收集、分类运输和利用。</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outlineLvl w:val="9"/>
      </w:pPr>
      <w:r>
        <w:rPr>
          <w:rFonts w:hint="eastAsia" w:ascii="宋体" w:hAnsi="宋体" w:eastAsia="宋体" w:cs="Times New Roman"/>
          <w:color w:val="auto"/>
          <w:sz w:val="21"/>
          <w:szCs w:val="21"/>
          <w:highlight w:val="none"/>
          <w:lang w:val="en-US" w:eastAsia="zh-CN"/>
        </w:rPr>
        <w:t xml:space="preserve">2.13实施主体配置专职管理人员，对垃圾运输车辆的进出、数量、去向等进行记录，做好相关台账。未分拣的建筑垃圾不得运输至混凝土生产企业。垃圾清运出场由采购单位或委托的单位确认并签字，成交单位指定人员进行确认并签字。</w:t>
      </w:r>
      <w:r/>
    </w:p>
    <w:p>
      <w:pPr>
        <w:ind w:firstLine="422"/>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rPr>
        <w:outlineLvl w:val="9"/>
      </w:pPr>
      <w:r>
        <w:rPr>
          <w:rFonts w:hint="eastAsia" w:ascii="宋体" w:hAnsi="宋体" w:eastAsia="宋体" w:cs="Times New Roman"/>
          <w:color w:val="auto"/>
          <w:sz w:val="21"/>
          <w:szCs w:val="21"/>
          <w:highlight w:val="none"/>
          <w:lang w:val="en-US" w:eastAsia="zh-CN"/>
        </w:rPr>
        <w:t xml:space="preserve">2.14车辆进出场时需进行过磅称重，所需过磅设施由成交单位提供。</w:t>
      </w:r>
      <w:r/>
    </w:p>
    <w:p>
      <w:pPr>
        <w:ind w:firstLine="422"/>
        <w:jc w:val="left"/>
        <w:keepLines w:val="0"/>
        <w:keepNext w:val="0"/>
        <w:pageBreakBefore w:val="0"/>
        <w:spacing w:line="360" w:lineRule="auto"/>
        <w:widowControl/>
        <w:rPr>
          <w:rFonts w:hint="eastAsia" w:ascii="宋体" w:hAnsi="宋体" w:eastAsia="宋体" w:cs="Times New Roman"/>
          <w:bCs w:val="0"/>
          <w:color w:val="auto"/>
          <w:sz w:val="21"/>
          <w:szCs w:val="21"/>
          <w:highlight w:val="none"/>
          <w:lang w:val="en-US" w:eastAsia="zh-CN"/>
        </w:rPr>
      </w:pPr>
      <w:r>
        <w:rPr>
          <w:rFonts w:hint="eastAsia" w:ascii="宋体" w:hAnsi="宋体" w:eastAsia="宋体" w:cs="Times New Roman"/>
          <w:bCs w:val="0"/>
          <w:color w:val="auto"/>
          <w:sz w:val="21"/>
          <w:szCs w:val="21"/>
          <w:highlight w:val="none"/>
          <w:lang w:val="en-US" w:eastAsia="zh-CN"/>
        </w:rPr>
        <w:t xml:space="preserve">2.15成交单位承担所有人员的安全责任及费用。</w:t>
      </w:r>
      <w:r/>
    </w:p>
    <w:p>
      <w:pPr>
        <w:ind w:firstLine="422"/>
        <w:jc w:val="left"/>
        <w:keepLines w:val="0"/>
        <w:keepNext w:val="0"/>
        <w:pageBreakBefore w:val="0"/>
        <w:spacing w:line="360" w:lineRule="auto"/>
        <w:widowControl/>
        <w:rPr>
          <w:rFonts w:hint="eastAsia" w:ascii="宋体" w:hAnsi="宋体" w:eastAsia="宋体" w:cs="Times New Roman"/>
          <w:bCs w:val="0"/>
          <w:color w:val="auto"/>
          <w:sz w:val="21"/>
          <w:szCs w:val="21"/>
          <w:highlight w:val="none"/>
          <w:lang w:val="en-US" w:eastAsia="zh-CN"/>
        </w:rPr>
      </w:pPr>
      <w:r>
        <w:rPr>
          <w:rFonts w:hint="eastAsia" w:ascii="宋体" w:hAnsi="宋体" w:eastAsia="宋体" w:cs="Times New Roman"/>
          <w:bCs w:val="0"/>
          <w:color w:val="auto"/>
          <w:sz w:val="21"/>
          <w:szCs w:val="21"/>
          <w:highlight w:val="none"/>
          <w:lang w:val="en-US" w:eastAsia="zh-CN"/>
        </w:rPr>
        <w:t xml:space="preserve">2.16安全责任：成交单位负责在服务中一切安全工作，应严格遵守国家和地方有关安全生产、交通运输、环境保护等法律法规及规范性文件，建立健全安全管理制度并配备专职安全管理人员，采取必要的防护措施，防止发生安全事故、环境污染事件及其他损害后果。如因成交单位及其工作人员等原因发生人员伤亡、财产损失、环境污染、行政处罚等事故，一切后果（包括但不限于罚款、赔偿、处置费用）均由成交单位自行承担，采购单位不承担任何安全及事故责任。因此给采购单位造成损失的，采购单位有权要求成交单位全额赔偿并从应付款中直接扣减相应金额。</w:t>
      </w:r>
      <w:r/>
    </w:p>
    <w:p>
      <w:pPr>
        <w:ind w:firstLine="422"/>
        <w:jc w:val="left"/>
        <w:spacing w:line="400" w:lineRule="exact"/>
        <w:widowControl/>
        <w:rPr>
          <w:rFonts w:hint="eastAsia" w:ascii="宋体" w:hAnsi="宋体" w:eastAsia="宋体" w:cs="Times New Roman"/>
          <w:bCs/>
          <w:szCs w:val="21"/>
          <w:highlight w:val="none"/>
          <w:lang w:val="en-US" w:eastAsia="zh-CN"/>
        </w:rPr>
      </w:pPr>
      <w:r>
        <w:rPr>
          <w:rFonts w:hint="eastAsia" w:ascii="宋体" w:hAnsi="宋体" w:eastAsia="宋体" w:cs="Times New Roman"/>
          <w:b/>
          <w:szCs w:val="21"/>
          <w:highlight w:val="none"/>
        </w:rPr>
        <w:t xml:space="preserve">（</w:t>
      </w:r>
      <w:r>
        <w:rPr>
          <w:rFonts w:hint="eastAsia" w:ascii="宋体" w:hAnsi="宋体" w:eastAsia="宋体" w:cs="Times New Roman"/>
          <w:b/>
          <w:szCs w:val="21"/>
          <w:highlight w:val="none"/>
          <w:lang w:val="en-US" w:eastAsia="zh-CN"/>
        </w:rPr>
        <w:t xml:space="preserve">五</w:t>
      </w:r>
      <w:r>
        <w:rPr>
          <w:rFonts w:hint="eastAsia" w:ascii="宋体" w:hAnsi="宋体" w:eastAsia="宋体" w:cs="Times New Roman"/>
          <w:b/>
          <w:szCs w:val="21"/>
          <w:highlight w:val="none"/>
        </w:rPr>
        <w:t xml:space="preserve">）服务期限：</w:t>
      </w:r>
      <w:r>
        <w:rPr>
          <w:rFonts w:hint="eastAsia" w:ascii="宋体" w:hAnsi="宋体" w:eastAsia="宋体" w:cs="Times New Roman"/>
          <w:bCs/>
          <w:szCs w:val="21"/>
          <w:highlight w:val="none"/>
          <w:lang w:val="en-US" w:eastAsia="zh-CN"/>
        </w:rPr>
        <w:t xml:space="preserve">60天，具体时间以合同约定日期为准。</w:t>
      </w:r>
      <w:r/>
    </w:p>
    <w:p>
      <w:pPr>
        <w:ind w:firstLine="422"/>
        <w:jc w:val="left"/>
        <w:spacing w:line="400" w:lineRule="exact"/>
        <w:widowControl/>
        <w:rPr>
          <w:rFonts w:hint="eastAsia" w:ascii="宋体" w:hAnsi="宋体" w:eastAsia="宋体" w:cs="Times New Roman"/>
          <w:b/>
          <w:bCs w:val="0"/>
          <w:szCs w:val="21"/>
          <w:highlight w:val="none"/>
          <w:lang w:val="en-US" w:eastAsia="zh-CN"/>
        </w:rPr>
      </w:pPr>
      <w:r>
        <w:rPr>
          <w:rFonts w:hint="eastAsia" w:ascii="宋体" w:hAnsi="宋体" w:eastAsia="宋体" w:cs="Times New Roman"/>
          <w:b/>
          <w:bCs w:val="0"/>
          <w:szCs w:val="21"/>
          <w:highlight w:val="none"/>
          <w:lang w:val="en-US" w:eastAsia="zh-CN"/>
        </w:rPr>
        <w:t xml:space="preserve">（六）验收：</w:t>
      </w:r>
      <w:r/>
    </w:p>
    <w:p>
      <w:pPr>
        <w:ind w:left="0" w:firstLine="422"/>
        <w:jc w:val="left"/>
        <w:keepLines w:val="0"/>
        <w:keepNext w:val="0"/>
        <w:pageBreakBefore w:val="0"/>
        <w:spacing w:line="360" w:lineRule="auto"/>
        <w:widowControl/>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1、验收时间：采购方根据实际情况在合理时间内进行验收。</w:t>
      </w:r>
      <w:r/>
    </w:p>
    <w:p>
      <w:pPr>
        <w:ind w:left="0" w:firstLine="422"/>
        <w:jc w:val="left"/>
        <w:keepLines w:val="0"/>
        <w:keepNext w:val="0"/>
        <w:pageBreakBefore w:val="0"/>
        <w:spacing w:line="360" w:lineRule="auto"/>
        <w:widowControl/>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2、验收标准：按国家相关法律法规、行业相关标准及采购文件要求和成交单位的承诺进行验收。</w:t>
      </w:r>
      <w:r/>
    </w:p>
    <w:p>
      <w:pPr>
        <w:ind w:left="0" w:firstLine="422"/>
        <w:jc w:val="left"/>
        <w:keepLines w:val="0"/>
        <w:keepNext w:val="0"/>
        <w:pageBreakBefore w:val="0"/>
        <w:spacing w:line="360" w:lineRule="auto"/>
        <w:widowControl/>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3、本项目将根据政府采购法及相关法规以及《江苏省政府采购履约验收管理办法》文件的规定，对供应商进行履约验收。</w:t>
      </w:r>
      <w:r/>
    </w:p>
    <w:p>
      <w:pPr>
        <w:ind w:firstLine="422"/>
        <w:jc w:val="left"/>
        <w:spacing w:line="400" w:lineRule="exact"/>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六、综合服务要求</w:t>
      </w:r>
      <w:r/>
    </w:p>
    <w:p>
      <w:pPr>
        <w:ind w:firstLine="422"/>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1、若成交单位在管理服务期间，有下列情形将被解除管理服务合同：</w:t>
      </w:r>
      <w:r/>
    </w:p>
    <w:p>
      <w:pPr>
        <w:ind w:firstLine="422"/>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1.1</w:t>
      </w:r>
      <w:r>
        <w:rPr>
          <w:rFonts w:hint="eastAsia" w:ascii="宋体" w:hAnsi="宋体" w:eastAsia="宋体" w:cs="Times New Roman"/>
          <w:bCs/>
          <w:szCs w:val="21"/>
          <w:highlight w:val="none"/>
        </w:rPr>
        <w:t xml:space="preserve">将承包的管理服务项目转包他人；</w:t>
      </w:r>
      <w:r/>
    </w:p>
    <w:p>
      <w:pPr>
        <w:ind w:firstLine="422"/>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1.2</w:t>
      </w:r>
      <w:r>
        <w:rPr>
          <w:rFonts w:hint="eastAsia" w:ascii="宋体" w:hAnsi="宋体" w:eastAsia="宋体" w:cs="Times New Roman"/>
          <w:bCs/>
          <w:szCs w:val="21"/>
          <w:highlight w:val="none"/>
        </w:rPr>
        <w:t xml:space="preserve">未按照国家劳动法规定聘用作业人员；</w:t>
      </w:r>
      <w:r/>
    </w:p>
    <w:p>
      <w:pPr>
        <w:ind w:firstLine="422"/>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1.3</w:t>
      </w:r>
      <w:r>
        <w:rPr>
          <w:rFonts w:hint="eastAsia" w:ascii="宋体" w:hAnsi="宋体" w:eastAsia="宋体" w:cs="Times New Roman"/>
          <w:bCs/>
          <w:szCs w:val="21"/>
          <w:highlight w:val="none"/>
        </w:rPr>
        <w:t xml:space="preserve">作业人员的工资社保待遇不得低于相关政策规定的目前人均最低工资标准和社保缴费标准；</w:t>
      </w:r>
      <w:r/>
    </w:p>
    <w:p>
      <w:pPr>
        <w:ind w:firstLine="422"/>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1.4</w:t>
      </w:r>
      <w:r>
        <w:rPr>
          <w:rFonts w:hint="eastAsia" w:ascii="宋体" w:hAnsi="宋体" w:eastAsia="宋体" w:cs="Times New Roman"/>
          <w:bCs/>
          <w:szCs w:val="21"/>
          <w:highlight w:val="none"/>
        </w:rPr>
        <w:t xml:space="preserve">成交单位必须依法用工，拖欠员工工资引起讨薪事件或对项目正常运行造成严重影响的；</w:t>
      </w:r>
      <w:r/>
    </w:p>
    <w:p>
      <w:pPr>
        <w:ind w:firstLine="422"/>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1.5</w:t>
      </w:r>
      <w:r>
        <w:rPr>
          <w:rFonts w:hint="eastAsia" w:ascii="宋体" w:hAnsi="宋体" w:eastAsia="宋体" w:cs="Times New Roman"/>
          <w:bCs/>
          <w:szCs w:val="21"/>
          <w:highlight w:val="none"/>
        </w:rPr>
        <w:t xml:space="preserve">在规定的时间内未按采购单位要求，调换或增配作业人员的；未经采购单位批准擅自调动、调整项目经理及采购单位确定为关键性岗位工作人员的；发现配置本项目人员在其他项目兼职的；出现上述任一情形累计达三次及以上的；</w:t>
      </w:r>
      <w:r/>
    </w:p>
    <w:p>
      <w:pPr>
        <w:ind w:firstLine="422"/>
        <w:jc w:val="left"/>
        <w:spacing w:line="400" w:lineRule="exact"/>
        <w:widowControl/>
        <w:rPr>
          <w:rFonts w:hint="eastAsia" w:ascii="宋体" w:hAnsi="宋体" w:eastAsia="宋体" w:cs="Times New Roman"/>
          <w:bCs/>
          <w:szCs w:val="21"/>
          <w:highlight w:val="none"/>
          <w:lang w:eastAsia="zh-CN"/>
        </w:rPr>
      </w:pPr>
      <w:r>
        <w:rPr>
          <w:rFonts w:hint="eastAsia" w:ascii="宋体" w:hAnsi="宋体" w:eastAsia="宋体" w:cs="Times New Roman"/>
          <w:bCs/>
          <w:szCs w:val="21"/>
          <w:highlight w:val="none"/>
          <w:lang w:val="en-US" w:eastAsia="zh-CN"/>
        </w:rPr>
        <w:t xml:space="preserve">1.6</w:t>
      </w:r>
      <w:r>
        <w:rPr>
          <w:rFonts w:hint="eastAsia" w:ascii="宋体" w:hAnsi="宋体" w:eastAsia="宋体" w:cs="Times New Roman"/>
          <w:bCs/>
          <w:szCs w:val="21"/>
          <w:highlight w:val="none"/>
        </w:rPr>
        <w:t xml:space="preserve">因成交单位管理不善，造成服务工作范围内的设施、设备等损坏的，由直接责任人赔偿，若直接责任人因故无法赔偿的，采购单位有权要求成交单位负责赔偿损失，情节严重的可终止合同甚至诉诸法律</w:t>
      </w:r>
      <w:r>
        <w:rPr>
          <w:rFonts w:hint="eastAsia" w:ascii="宋体" w:hAnsi="宋体" w:eastAsia="宋体" w:cs="Times New Roman"/>
          <w:bCs/>
          <w:szCs w:val="21"/>
          <w:highlight w:val="none"/>
          <w:lang w:eastAsia="zh-CN"/>
        </w:rPr>
        <w:t xml:space="preserve">；</w:t>
      </w:r>
      <w:r/>
    </w:p>
    <w:p>
      <w:pPr>
        <w:ind w:firstLine="422"/>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1.7</w:t>
      </w:r>
      <w:r>
        <w:rPr>
          <w:rFonts w:hint="eastAsia" w:ascii="宋体" w:hAnsi="宋体" w:eastAsia="宋体" w:cs="Times New Roman"/>
          <w:bCs/>
          <w:szCs w:val="21"/>
          <w:highlight w:val="none"/>
        </w:rPr>
        <w:t xml:space="preserve">采购单位有权检查监督成交单位管理服务质量，对不称职的工作人员有权要求成交单位在一周内更换，直至人选合格为止，成交单位未按采购单位要求更换人员的</w:t>
      </w:r>
      <w:r>
        <w:rPr>
          <w:rFonts w:hint="eastAsia" w:ascii="宋体" w:hAnsi="宋体" w:eastAsia="宋体" w:cs="Times New Roman"/>
          <w:bCs/>
          <w:szCs w:val="21"/>
          <w:highlight w:val="none"/>
          <w:lang w:eastAsia="zh-CN"/>
        </w:rPr>
        <w:t xml:space="preserve">。</w:t>
      </w:r>
      <w:r/>
    </w:p>
    <w:p>
      <w:pPr>
        <w:ind w:firstLine="422"/>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2</w:t>
      </w:r>
      <w:r>
        <w:rPr>
          <w:rFonts w:hint="eastAsia" w:ascii="宋体" w:hAnsi="宋体" w:eastAsia="宋体" w:cs="Times New Roman"/>
          <w:bCs/>
          <w:szCs w:val="21"/>
          <w:highlight w:val="none"/>
        </w:rPr>
        <w:t xml:space="preserve">、响应单位必须说明其是否响应采购文件中提出的全部服务内容与要求，如果以其中某些条款不响应时，应在文件中逐条列出，未列出的视同响应。</w:t>
      </w:r>
      <w:r/>
    </w:p>
    <w:p>
      <w:pPr>
        <w:ind w:firstLine="422"/>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3</w:t>
      </w:r>
      <w:r>
        <w:rPr>
          <w:rFonts w:hint="eastAsia" w:ascii="宋体" w:hAnsi="宋体" w:eastAsia="宋体" w:cs="Times New Roman"/>
          <w:bCs/>
          <w:szCs w:val="21"/>
          <w:highlight w:val="none"/>
        </w:rPr>
        <w:t xml:space="preserve">、响应单位提供的技术资料必须真实、准确，如提供的参数虚假或对采购文件所要求说明的情况故意隐瞒或虚报，按《中华人民共和国政府采购法》第七十七条的相关办法处理。</w:t>
      </w:r>
      <w:r/>
    </w:p>
    <w:p>
      <w:pPr>
        <w:ind w:firstLine="422"/>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4</w:t>
      </w:r>
      <w:r>
        <w:rPr>
          <w:rFonts w:hint="eastAsia" w:ascii="宋体" w:hAnsi="宋体" w:eastAsia="宋体" w:cs="Times New Roman"/>
          <w:bCs/>
          <w:szCs w:val="21"/>
          <w:highlight w:val="none"/>
        </w:rPr>
        <w:t xml:space="preserve">、响应单位自行对有关现场和周围环境进行踏勘，以获取所需的资料。勘察现场所发生的费用由响应单位自行承担。</w:t>
      </w:r>
      <w:r/>
    </w:p>
    <w:p>
      <w:pPr>
        <w:ind w:firstLine="422"/>
        <w:jc w:val="left"/>
        <w:spacing w:line="400" w:lineRule="exact"/>
        <w:widowControl/>
        <w:rPr>
          <w:rFonts w:hint="eastAsia" w:ascii="宋体" w:hAnsi="宋体" w:cs="宋体"/>
          <w:szCs w:val="21"/>
          <w:highlight w:val="none"/>
        </w:rPr>
      </w:pPr>
      <w:r>
        <w:rPr>
          <w:rFonts w:hint="eastAsia" w:ascii="宋体" w:hAnsi="宋体" w:eastAsia="宋体" w:cs="Times New Roman"/>
          <w:b/>
          <w:szCs w:val="21"/>
          <w:highlight w:val="none"/>
        </w:rPr>
        <w:t xml:space="preserve">七</w:t>
      </w:r>
      <w:r>
        <w:rPr>
          <w:rFonts w:ascii="宋体" w:hAnsi="宋体" w:eastAsia="宋体" w:cs="Times New Roman"/>
          <w:b/>
          <w:szCs w:val="21"/>
          <w:highlight w:val="none"/>
        </w:rPr>
        <w:t xml:space="preserve">、磋商有关说明：</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宋体"/>
          <w:szCs w:val="21"/>
          <w:highlight w:val="none"/>
        </w:rPr>
        <w:t xml:space="preserve">1、响应单位所提供的相关货物或服务应符合国家有关标准和规范，遵循磋商采购文件的要求，并提供详细说明。</w:t>
      </w:r>
      <w:r/>
    </w:p>
    <w:p>
      <w:pPr>
        <w:ind w:firstLine="420"/>
        <w:jc w:val="left"/>
        <w:spacing w:line="400" w:lineRule="exact"/>
        <w:widowControl/>
        <w:rPr>
          <w:rFonts w:hint="eastAsia" w:ascii="宋体" w:hAnsi="宋体" w:cs="宋体"/>
          <w:szCs w:val="21"/>
          <w:highlight w:val="none"/>
        </w:rPr>
      </w:pPr>
      <w:r>
        <w:rPr>
          <w:rFonts w:ascii="宋体" w:hAnsi="宋体" w:eastAsia="宋体" w:cs="宋体"/>
          <w:szCs w:val="21"/>
          <w:highlight w:val="none"/>
        </w:rPr>
        <w:t xml:space="preserve">2</w:t>
      </w:r>
      <w:r>
        <w:rPr>
          <w:rFonts w:hint="eastAsia" w:ascii="宋体" w:hAnsi="宋体" w:eastAsia="宋体" w:cs="宋体"/>
          <w:szCs w:val="21"/>
          <w:highlight w:val="none"/>
        </w:rPr>
        <w:t xml:space="preserve">、响应报价应</w:t>
      </w:r>
      <w:r>
        <w:rPr>
          <w:rFonts w:hint="eastAsia" w:ascii="宋体" w:hAnsi="宋体" w:eastAsia="宋体" w:cs="宋体"/>
          <w:szCs w:val="21"/>
          <w:highlight w:val="none"/>
          <w:lang w:eastAsia="zh-CN"/>
        </w:rPr>
        <w:t xml:space="preserve">包括但不限于本项目劳务、机械、运输、管理、维护、培训、保险、利润、代理服务费、税金、政策性文件规定及合同包含的所有风险、责任等全部费用</w:t>
      </w:r>
      <w:r>
        <w:rPr>
          <w:rFonts w:hint="eastAsia" w:ascii="宋体" w:hAnsi="宋体" w:eastAsia="宋体" w:cs="宋体"/>
          <w:szCs w:val="21"/>
          <w:highlight w:val="none"/>
        </w:rPr>
        <w:t xml:space="preserve">。</w:t>
      </w:r>
      <w:r/>
    </w:p>
    <w:p>
      <w:pPr>
        <w:ind w:firstLine="420"/>
        <w:jc w:val="left"/>
        <w:spacing w:line="400" w:lineRule="exact"/>
        <w:widowControl/>
        <w:rPr>
          <w:rFonts w:hint="eastAsia" w:ascii="宋体" w:hAnsi="宋体" w:cs="宋体"/>
          <w:szCs w:val="21"/>
          <w:highlight w:val="none"/>
        </w:rPr>
      </w:pPr>
      <w:r>
        <w:rPr>
          <w:rFonts w:ascii="宋体" w:hAnsi="宋体" w:eastAsia="宋体" w:cs="宋体"/>
          <w:szCs w:val="21"/>
          <w:highlight w:val="none"/>
        </w:rPr>
        <w:t xml:space="preserve">3</w:t>
      </w:r>
      <w:r>
        <w:rPr>
          <w:rFonts w:hint="eastAsia" w:ascii="宋体" w:hAnsi="宋体" w:eastAsia="宋体" w:cs="宋体"/>
          <w:szCs w:val="21"/>
          <w:highlight w:val="none"/>
        </w:rPr>
        <w:t xml:space="preserve">、</w:t>
      </w:r>
      <w:r>
        <w:rPr>
          <w:rFonts w:ascii="宋体" w:hAnsi="宋体" w:eastAsia="宋体" w:cs="Times New Roman"/>
          <w:bCs/>
          <w:szCs w:val="21"/>
          <w:highlight w:val="none"/>
        </w:rPr>
        <w:t xml:space="preserve">供应商必须说明其是否响应采购文件中提出的全部服务内容与要求，如果以其中某些条款不响应时，应在文件中逐条列出，未列出的视同响应。</w:t>
      </w:r>
      <w:r/>
    </w:p>
    <w:p>
      <w:pPr>
        <w:ind w:firstLine="420"/>
        <w:jc w:val="left"/>
        <w:spacing w:line="400" w:lineRule="exact"/>
        <w:widowControl/>
        <w:rPr>
          <w:rFonts w:hint="eastAsia" w:ascii="宋体" w:hAnsi="宋体" w:cs="宋体"/>
          <w:szCs w:val="21"/>
          <w:highlight w:val="none"/>
        </w:rPr>
      </w:pPr>
      <w:r>
        <w:rPr>
          <w:rFonts w:ascii="宋体" w:hAnsi="宋体" w:eastAsia="宋体" w:cs="宋体"/>
          <w:szCs w:val="21"/>
          <w:highlight w:val="none"/>
        </w:rPr>
        <w:t xml:space="preserve">4</w:t>
      </w:r>
      <w:r>
        <w:rPr>
          <w:rFonts w:hint="eastAsia" w:ascii="宋体" w:hAnsi="宋体" w:eastAsia="宋体" w:cs="宋体"/>
          <w:szCs w:val="21"/>
          <w:highlight w:val="none"/>
        </w:rPr>
        <w:t xml:space="preserve">、响应单位提供的磋商响应文件内容须真实、准确、有效，如提供虚假材料或对磋商采购文件所要求说明的情况故意隐瞒或虚报，视为不实质性响应采购要求，其磋商响应文件将被拒绝。</w:t>
      </w:r>
      <w:r/>
    </w:p>
    <w:p>
      <w:pPr>
        <w:ind w:firstLine="420"/>
        <w:jc w:val="left"/>
        <w:spacing w:line="400" w:lineRule="exact"/>
        <w:widowControl/>
        <w:rPr>
          <w:rFonts w:hint="eastAsia" w:ascii="宋体" w:hAnsi="宋体" w:cs="宋体"/>
          <w:szCs w:val="21"/>
          <w:highlight w:val="none"/>
        </w:rPr>
      </w:pPr>
      <w:r>
        <w:rPr>
          <w:rFonts w:ascii="宋体" w:hAnsi="宋体" w:eastAsia="宋体" w:cs="宋体"/>
          <w:szCs w:val="21"/>
          <w:highlight w:val="none"/>
        </w:rPr>
        <w:t xml:space="preserve">5</w:t>
      </w:r>
      <w:r>
        <w:rPr>
          <w:rFonts w:hint="eastAsia" w:ascii="宋体" w:hAnsi="宋体" w:eastAsia="宋体" w:cs="宋体"/>
          <w:szCs w:val="21"/>
          <w:highlight w:val="none"/>
        </w:rPr>
        <w:t xml:space="preserve">、凡涉及磋商采购文件的补充说明和修改，均以苏州政府采购网上发布的通知为准。</w:t>
      </w:r>
      <w:r/>
    </w:p>
    <w:p>
      <w:pPr>
        <w:ind w:firstLine="422"/>
        <w:jc w:val="left"/>
        <w:spacing w:line="400" w:lineRule="exact"/>
        <w:widowControl/>
        <w:rPr>
          <w:rFonts w:hint="eastAsia" w:ascii="宋体" w:hAnsi="宋体" w:cs="宋体"/>
          <w:szCs w:val="21"/>
          <w:highlight w:val="none"/>
        </w:rPr>
      </w:pPr>
      <w:r>
        <w:rPr>
          <w:rFonts w:hint="eastAsia" w:ascii="宋体" w:hAnsi="宋体" w:eastAsia="宋体" w:cs="Times New Roman"/>
          <w:b/>
          <w:bCs/>
          <w:szCs w:val="21"/>
          <w:highlight w:val="none"/>
          <w:lang w:val="en-US" w:eastAsia="zh-CN"/>
        </w:rPr>
        <w:t xml:space="preserve">八</w:t>
      </w:r>
      <w:r>
        <w:rPr>
          <w:rFonts w:hint="eastAsia" w:ascii="宋体" w:hAnsi="宋体" w:eastAsia="宋体" w:cs="Times New Roman"/>
          <w:b/>
          <w:bCs/>
          <w:szCs w:val="21"/>
          <w:highlight w:val="none"/>
        </w:rPr>
        <w:t xml:space="preserve">、政府采购有关政策：</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（一）根据苏州市财政局《关于贯彻执行绿色采购、促进残疾人就业和支持监狱企业发展有关政策的通知》（苏财购〔2019〕10号）规定：</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1、关于节能环保产品政府采购要求：</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根据财政部、发展改革委、生态环境部、市场监管总局关于调整优化节能产品、环境标志产品政府采购执行机制的通知：</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1.2采购清单中的产品属于环境标志产品政府采购品目清单的优先采购的，则在综合评分相同情况下，提供优先采购产品更多的响应单位优先成交。</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注：《节能产品政府采购清单》、《环境标志产品政府采购清单》以“中国政府采购网”（http：//www.ccgp.gov.cn）公告的时间、内容为准，也可通过“苏州市政府采购网”（http：//www.zfcg.suzhou.gov.cn）链接查询。</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2、进一步明确政府采购促进残疾人就业政策</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2.1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2.3中标、成交供应商为残疾人福利性单位的，采购人或者其委托的采购代理机构应当随中标、成交结果同时公告其《残疾人福利性单位声明函》，接受社会监督。</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3、进一步明确政府采购支持监狱企业发展政策</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3.1响应单位如为监狱企业，则视同小型、微型企业，享受评审中价格扣除等政府采购促进中小企业发展的政府采购政策。向监狱企业采购的金额，计入面向中小企业采购的统计数据。</w:t>
      </w:r>
      <w:r/>
    </w:p>
    <w:p>
      <w:pPr>
        <w:ind w:firstLine="420"/>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4、政府采购中实施本国产品标准及相关政策</w:t>
      </w:r>
      <w:r>
        <w:rPr>
          <w:rFonts w:hint="eastAsia" w:ascii="宋体" w:hAnsi="宋体" w:eastAsia="宋体" w:cs="Times New Roman"/>
          <w:b/>
          <w:bCs/>
          <w:szCs w:val="21"/>
          <w:highlight w:val="none"/>
          <w:lang w:eastAsia="zh-CN"/>
        </w:rPr>
        <w:t xml:space="preserve">（</w:t>
      </w:r>
      <w:r>
        <w:rPr>
          <w:rFonts w:hint="eastAsia" w:ascii="宋体" w:hAnsi="宋体" w:eastAsia="宋体" w:cs="Times New Roman"/>
          <w:b/>
          <w:bCs/>
          <w:szCs w:val="21"/>
          <w:highlight w:val="none"/>
          <w:lang w:val="en-US" w:eastAsia="zh-CN"/>
        </w:rPr>
        <w:t xml:space="preserve">本项目不涉及</w:t>
      </w:r>
      <w:r>
        <w:rPr>
          <w:rFonts w:hint="eastAsia" w:ascii="宋体" w:hAnsi="宋体" w:eastAsia="宋体" w:cs="Times New Roman"/>
          <w:b/>
          <w:bCs/>
          <w:szCs w:val="21"/>
          <w:highlight w:val="none"/>
          <w:lang w:eastAsia="zh-CN"/>
        </w:rPr>
        <w:t xml:space="preserve">）</w:t>
      </w:r>
      <w:r/>
    </w:p>
    <w:p>
      <w:pPr>
        <w:ind w:firstLine="420"/>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4.1本项目对采购本国产品给予政策支持。</w:t>
      </w:r>
      <w:r/>
    </w:p>
    <w:p>
      <w:pPr>
        <w:ind w:firstLine="420"/>
        <w:jc w:val="left"/>
        <w:spacing w:line="400" w:lineRule="exact"/>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Start w:id="39" w:name="_GoBack"/>
      <w:r/>
      <w:bookmarkEnd w:id="39"/>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szCs w:val="21"/>
          <w:highlight w:val="none"/>
        </w:rPr>
        <w:t xml:space="preserve">（二）</w:t>
      </w:r>
      <w:r>
        <w:rPr>
          <w:rFonts w:hint="eastAsia" w:ascii="宋体" w:hAnsi="宋体" w:eastAsia="宋体" w:cs="Times New Roman"/>
          <w:bCs/>
          <w:szCs w:val="21"/>
          <w:highlight w:val="none"/>
        </w:rPr>
        <w:t xml:space="preserve">根据苏州市财政局《关于进一步做好政府采购正常贯彻执行工作的通知》（苏财购（2017）10号）文件规定：</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1、关于政府采购促进中小企业发展政策要求：</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1.1不同行业的中小微企业划分标准以工信部、国家统计局、国家发改委、财政部《关于印发中小企业划型标准规定的通知》（工信部联企业〔2011〕300号）为准。</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1.2小微企业提供中型企业制造或使用中型企业注册商标的货物的，视同为中型企业。小微企业提供大型企业制造或使用大型企业注册商标的货物的，视同为大型企业。</w:t>
      </w:r>
      <w:r/>
    </w:p>
    <w:p>
      <w:pPr>
        <w:ind w:firstLine="420"/>
        <w:jc w:val="left"/>
        <w:spacing w:line="400" w:lineRule="exact"/>
        <w:widowControl/>
        <w:rPr>
          <w:rFonts w:hint="eastAsia" w:ascii="宋体" w:hAnsi="宋体" w:cs="宋体"/>
          <w:szCs w:val="21"/>
          <w:highlight w:val="none"/>
        </w:rPr>
      </w:pPr>
      <w:r>
        <w:rPr>
          <w:rFonts w:hint="eastAsia" w:ascii="宋体" w:hAnsi="宋体" w:eastAsia="宋体" w:cs="Times New Roman"/>
          <w:bCs/>
          <w:szCs w:val="21"/>
          <w:highlight w:val="none"/>
        </w:rPr>
        <w:t xml:space="preserve">1.3中小微企业在响应文件中，签署《中小企业声明函》，并根据工信部联企业〔2011〕300号通知，未在响应文件中提供《中小企业声明函》的，不享受促进中小微企业发展的相关政府采购政策。</w:t>
      </w:r>
      <w:r/>
    </w:p>
    <w:p>
      <w:pPr>
        <w:ind w:firstLine="420"/>
        <w:jc w:val="left"/>
        <w:spacing w:line="360" w:lineRule="auto"/>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三）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1、关于对参与供应商信用记录的政府采购要求：</w:t>
      </w:r>
      <w:bookmarkEnd w:id="36"/>
      <w:r/>
      <w:r/>
    </w:p>
    <w:p>
      <w:pPr>
        <w:ind w:firstLine="420"/>
        <w:jc w:val="left"/>
        <w:spacing w:line="360" w:lineRule="auto"/>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1、根据政府采购法及相关法规，以及苏州市财政局《关于印发苏州市市级政府采购信用记录查询和使用工作试行办法的通知》（苏财购（2017）11号）文件的规定，将对供应商进行信用查询，凡经评标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（1）查询时间：响应文件提交截止时间。</w:t>
      </w:r>
      <w:r/>
    </w:p>
    <w:p>
      <w:pPr>
        <w:ind w:firstLine="420"/>
        <w:jc w:val="left"/>
        <w:spacing w:line="360" w:lineRule="auto"/>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（2）查询渠道：采购代理机构会在接收响应文件截止时间后，登录“苏采云”系统可一键链接至“信用中国”查询供应商的信用信息。</w:t>
      </w:r>
      <w:r/>
    </w:p>
    <w:p>
      <w:pPr>
        <w:ind w:firstLine="420"/>
        <w:jc w:val="left"/>
        <w:spacing w:line="360" w:lineRule="auto"/>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ind w:firstLine="420"/>
        <w:jc w:val="left"/>
        <w:spacing w:line="360" w:lineRule="auto"/>
        <w:widowControl/>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（4）信用记录使用规则：评标小组在对供应商进行资格性审查时，应根据查询结果对供应商的不良信用记录逐项甄别确认。</w:t>
      </w:r>
      <w:r/>
    </w:p>
    <w:p>
      <w:pPr>
        <w:ind w:firstLine="420"/>
        <w:jc w:val="left"/>
        <w:spacing w:line="360" w:lineRule="auto"/>
        <w:widowControl/>
        <w:rPr>
          <w:rFonts w:hint="eastAsia" w:ascii="宋体" w:hAnsi="宋体" w:eastAsia="宋体" w:cs="Times New Roman"/>
          <w:bCs/>
          <w:szCs w:val="21"/>
          <w:highlight w:val="none"/>
          <w:lang w:eastAsia="zh-CN"/>
        </w:rPr>
      </w:pPr>
      <w:r>
        <w:rPr>
          <w:rFonts w:hint="eastAsia" w:ascii="宋体" w:hAnsi="宋体" w:eastAsia="宋体" w:cs="Times New Roman"/>
          <w:bCs/>
          <w:szCs w:val="21"/>
          <w:highlight w:val="none"/>
          <w:lang w:eastAsia="zh-CN"/>
        </w:rPr>
        <w:t xml:space="preserve">（</w:t>
      </w:r>
      <w:r>
        <w:rPr>
          <w:rFonts w:hint="eastAsia" w:ascii="宋体" w:hAnsi="宋体" w:eastAsia="宋体" w:cs="Times New Roman"/>
          <w:bCs/>
          <w:szCs w:val="21"/>
          <w:highlight w:val="none"/>
          <w:lang w:val="en-US" w:eastAsia="zh-CN"/>
        </w:rPr>
        <w:t xml:space="preserve">四</w:t>
      </w:r>
      <w:r>
        <w:rPr>
          <w:rFonts w:hint="eastAsia" w:ascii="宋体" w:hAnsi="宋体" w:eastAsia="宋体" w:cs="Times New Roman"/>
          <w:bCs/>
          <w:szCs w:val="21"/>
          <w:highlight w:val="none"/>
          <w:lang w:eastAsia="zh-CN"/>
        </w:rPr>
        <w:t xml:space="preserve">）</w:t>
      </w:r>
      <w:r>
        <w:rPr>
          <w:rFonts w:hint="eastAsia" w:ascii="宋体" w:hAnsi="宋体" w:eastAsia="宋体" w:cs="Times New Roman"/>
          <w:bCs/>
          <w:sz w:val="21"/>
          <w:szCs w:val="21"/>
          <w:highlight w:val="none"/>
          <w:lang w:bidi="ar"/>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2"/>
        <w:jc w:val="left"/>
        <w:spacing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lang w:val="en-US" w:eastAsia="zh-CN"/>
        </w:rPr>
        <w:t xml:space="preserve">九</w:t>
      </w:r>
      <w:r>
        <w:rPr>
          <w:rFonts w:hint="eastAsia" w:ascii="宋体" w:hAnsi="宋体" w:eastAsia="宋体" w:cs="Times New Roman"/>
          <w:b/>
          <w:bCs/>
          <w:szCs w:val="21"/>
          <w:highlight w:val="none"/>
        </w:rPr>
        <w:t xml:space="preserve">、</w:t>
      </w:r>
      <w:r>
        <w:rPr>
          <w:rFonts w:ascii="宋体" w:hAnsi="宋体" w:eastAsia="宋体" w:cs="Times New Roman"/>
          <w:b/>
          <w:bCs/>
          <w:szCs w:val="21"/>
          <w:highlight w:val="none"/>
        </w:rPr>
        <w:t xml:space="preserve">凡涉及</w:t>
      </w:r>
      <w:r>
        <w:rPr>
          <w:rFonts w:hint="eastAsia" w:ascii="宋体" w:hAnsi="宋体" w:eastAsia="宋体" w:cs="Times New Roman"/>
          <w:b/>
          <w:bCs/>
          <w:szCs w:val="21"/>
          <w:highlight w:val="none"/>
        </w:rPr>
        <w:t xml:space="preserve">磋商采购文件</w:t>
      </w:r>
      <w:r>
        <w:rPr>
          <w:rFonts w:ascii="宋体" w:hAnsi="宋体" w:eastAsia="宋体" w:cs="Times New Roman"/>
          <w:b/>
          <w:bCs/>
          <w:szCs w:val="21"/>
          <w:highlight w:val="none"/>
        </w:rPr>
        <w:t xml:space="preserve">的补充说明和修改，均以</w:t>
      </w:r>
      <w:r>
        <w:rPr>
          <w:rFonts w:hint="eastAsia" w:ascii="宋体" w:hAnsi="宋体" w:eastAsia="宋体" w:cs="Times New Roman"/>
          <w:b/>
          <w:bCs/>
          <w:szCs w:val="21"/>
          <w:highlight w:val="none"/>
        </w:rPr>
        <w:t xml:space="preserve">苏州市政府采购网上发布的</w:t>
      </w:r>
      <w:r>
        <w:rPr>
          <w:rFonts w:ascii="宋体" w:hAnsi="宋体" w:eastAsia="宋体" w:cs="Times New Roman"/>
          <w:b/>
          <w:bCs/>
          <w:szCs w:val="21"/>
          <w:highlight w:val="none"/>
        </w:rPr>
        <w:t xml:space="preserve">通知为准</w:t>
      </w:r>
      <w:r>
        <w:rPr>
          <w:rFonts w:hint="eastAsia" w:ascii="宋体" w:hAnsi="宋体" w:eastAsia="宋体" w:cs="Times New Roman"/>
          <w:b/>
          <w:bCs/>
          <w:szCs w:val="21"/>
          <w:highlight w:val="none"/>
        </w:rPr>
        <w:t xml:space="preserve">。</w:t>
      </w:r>
      <w:r/>
    </w:p>
    <w:p>
      <w:pPr>
        <w:jc w:val="left"/>
        <w:spacing w:line="360" w:lineRule="auto"/>
        <w:widowControl/>
        <w:rPr>
          <w:rFonts w:ascii="Cambria" w:hAnsi="Cambria" w:eastAsia="宋体" w:cs="Times New Roman"/>
          <w:b/>
          <w:bCs/>
          <w:sz w:val="32"/>
          <w:szCs w:val="32"/>
          <w:highlight w:val="none"/>
          <w:lang w:val="zh-CN"/>
        </w:rPr>
      </w:pPr>
      <w:r>
        <w:rPr>
          <w:rFonts w:ascii="Cambria" w:hAnsi="Cambria" w:eastAsia="宋体" w:cs="Times New Roman"/>
          <w:b/>
          <w:bCs/>
          <w:sz w:val="32"/>
          <w:szCs w:val="32"/>
          <w:highlight w:val="none"/>
          <w:lang w:val="zh-CN"/>
        </w:rPr>
        <w:br w:type="page" w:clear="all"/>
      </w:r>
      <w:r/>
    </w:p>
    <w:p>
      <w:pPr>
        <w:jc w:val="center"/>
        <w:spacing w:before="60" w:after="60" w:line="360" w:lineRule="auto"/>
        <w:rPr>
          <w:rFonts w:ascii="Cambria" w:hAnsi="Cambria" w:eastAsia="宋体" w:cs="Times New Roman"/>
          <w:b/>
          <w:bCs/>
          <w:sz w:val="32"/>
          <w:szCs w:val="32"/>
          <w:highlight w:val="none"/>
          <w:lang w:val="zh-CN"/>
        </w:rPr>
        <w:outlineLvl w:val="0"/>
      </w:pPr>
      <w:r>
        <w:rPr>
          <w:rFonts w:hint="eastAsia" w:ascii="Cambria" w:hAnsi="Cambria" w:eastAsia="宋体" w:cs="Times New Roman"/>
          <w:b/>
          <w:bCs/>
          <w:sz w:val="32"/>
          <w:szCs w:val="32"/>
          <w:highlight w:val="none"/>
          <w:lang w:val="zh-CN"/>
        </w:rPr>
        <w:t xml:space="preserve">四、评审方法及评分标准</w:t>
      </w:r>
      <w:r/>
    </w:p>
    <w:p>
      <w:pPr>
        <w:numPr>
          <w:ilvl w:val="0"/>
          <w:numId w:val="3"/>
        </w:numPr>
        <w:ind w:left="538" w:hanging="538"/>
        <w:jc w:val="left"/>
        <w:spacing w:line="360" w:lineRule="auto"/>
        <w:widowControl/>
        <w:tabs>
          <w:tab w:val="left" w:pos="540" w:leader="none"/>
        </w:tabs>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成交原则：</w:t>
      </w:r>
      <w:r/>
    </w:p>
    <w:p>
      <w:pPr>
        <w:ind w:firstLine="420"/>
        <w:jc w:val="left"/>
        <w:spacing w:line="360" w:lineRule="auto"/>
        <w:widowControl/>
        <w:tabs>
          <w:tab w:val="left" w:pos="287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本次</w:t>
      </w:r>
      <w:r>
        <w:rPr>
          <w:rFonts w:hint="eastAsia" w:ascii="宋体" w:hAnsi="宋体" w:eastAsia="宋体" w:cs="Times New Roman"/>
          <w:szCs w:val="21"/>
          <w:highlight w:val="none"/>
        </w:rPr>
        <w:t xml:space="preserve">磋商采用综合评分法，即在</w:t>
      </w:r>
      <w:r>
        <w:rPr>
          <w:rFonts w:ascii="宋体" w:hAnsi="宋体" w:eastAsia="宋体" w:cs="Times New Roman"/>
          <w:szCs w:val="21"/>
          <w:highlight w:val="none"/>
        </w:rPr>
        <w:t xml:space="preserve">响应文件满足磋商文件全部实质性要求且按评审因素的量化指标评审得分最高的供应商为成交候选供应商</w:t>
      </w:r>
      <w:r>
        <w:rPr>
          <w:rFonts w:hint="eastAsia" w:ascii="宋体" w:hAnsi="宋体" w:eastAsia="宋体" w:cs="Times New Roman"/>
          <w:szCs w:val="21"/>
          <w:highlight w:val="none"/>
        </w:rPr>
        <w:t xml:space="preserve">。采购人书面授权磋商小组直接确定成交供应商</w:t>
      </w:r>
      <w:r>
        <w:rPr>
          <w:rFonts w:ascii="宋体" w:hAnsi="宋体" w:eastAsia="宋体" w:cs="Times New Roman"/>
          <w:szCs w:val="21"/>
          <w:highlight w:val="none"/>
        </w:rPr>
        <w:t xml:space="preserve">。</w:t>
      </w:r>
      <w:r/>
    </w:p>
    <w:p>
      <w:pPr>
        <w:ind w:firstLine="420"/>
        <w:jc w:val="left"/>
        <w:spacing w:line="360" w:lineRule="auto"/>
        <w:widowControl/>
        <w:tabs>
          <w:tab w:val="left" w:pos="287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2、进入评审的实质性响应且具有成交权的供应商不得少于三家，如不足三家，应认定采购失败。</w:t>
      </w:r>
      <w:r/>
    </w:p>
    <w:p>
      <w:pPr>
        <w:ind w:firstLine="420"/>
        <w:jc w:val="left"/>
        <w:spacing w:line="360" w:lineRule="auto"/>
        <w:widowControl/>
        <w:tabs>
          <w:tab w:val="left" w:pos="287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如出现评审总得分最高的</w:t>
      </w:r>
      <w:r>
        <w:rPr>
          <w:rFonts w:hint="eastAsia" w:ascii="宋体" w:hAnsi="宋体" w:eastAsia="宋体" w:cs="Times New Roman"/>
          <w:szCs w:val="21"/>
          <w:highlight w:val="none"/>
        </w:rPr>
        <w:t xml:space="preserve">响应单位</w:t>
      </w:r>
      <w:r>
        <w:rPr>
          <w:rFonts w:ascii="宋体" w:hAnsi="宋体" w:eastAsia="宋体" w:cs="Times New Roman"/>
          <w:szCs w:val="21"/>
          <w:highlight w:val="none"/>
        </w:rPr>
        <w:t xml:space="preserve">有两个或两个以上的，以实际</w:t>
      </w:r>
      <w:r>
        <w:rPr>
          <w:rFonts w:hint="eastAsia" w:ascii="宋体" w:hAnsi="宋体" w:eastAsia="宋体" w:cs="Times New Roman"/>
          <w:szCs w:val="21"/>
          <w:highlight w:val="none"/>
        </w:rPr>
        <w:t xml:space="preserve">磋商</w:t>
      </w:r>
      <w:r>
        <w:rPr>
          <w:rFonts w:ascii="宋体" w:hAnsi="宋体" w:eastAsia="宋体" w:cs="Times New Roman"/>
          <w:szCs w:val="21"/>
          <w:highlight w:val="none"/>
        </w:rPr>
        <w:t xml:space="preserve">报价较低者优先作为</w:t>
      </w:r>
      <w:r>
        <w:rPr>
          <w:rFonts w:hint="eastAsia" w:ascii="宋体" w:hAnsi="宋体" w:eastAsia="宋体" w:cs="Times New Roman"/>
          <w:szCs w:val="21"/>
          <w:highlight w:val="none"/>
        </w:rPr>
        <w:t xml:space="preserve">成交</w:t>
      </w:r>
      <w:r>
        <w:rPr>
          <w:rFonts w:ascii="宋体" w:hAnsi="宋体" w:eastAsia="宋体" w:cs="Times New Roman"/>
          <w:szCs w:val="21"/>
          <w:highlight w:val="none"/>
        </w:rPr>
        <w:t xml:space="preserve">候选人，如果实际</w:t>
      </w:r>
      <w:r>
        <w:rPr>
          <w:rFonts w:hint="eastAsia" w:ascii="宋体" w:hAnsi="宋体" w:eastAsia="宋体" w:cs="Times New Roman"/>
          <w:szCs w:val="21"/>
          <w:highlight w:val="none"/>
        </w:rPr>
        <w:t xml:space="preserve">磋商</w:t>
      </w:r>
      <w:r>
        <w:rPr>
          <w:rFonts w:ascii="宋体" w:hAnsi="宋体" w:eastAsia="宋体" w:cs="Times New Roman"/>
          <w:szCs w:val="21"/>
          <w:highlight w:val="none"/>
        </w:rPr>
        <w:t xml:space="preserve">报价也相同的，</w:t>
      </w:r>
      <w:r>
        <w:rPr>
          <w:rFonts w:hint="eastAsia" w:ascii="宋体" w:hAnsi="宋体" w:eastAsia="宋体" w:cs="Times New Roman"/>
          <w:szCs w:val="21"/>
          <w:highlight w:val="none"/>
        </w:rPr>
        <w:t xml:space="preserve">则由采购人或者采购代理机构以抽签方式确定成交单位</w:t>
      </w:r>
      <w:r>
        <w:rPr>
          <w:rFonts w:ascii="宋体" w:hAnsi="宋体" w:eastAsia="宋体" w:cs="Times New Roman"/>
          <w:szCs w:val="21"/>
          <w:highlight w:val="none"/>
        </w:rPr>
        <w:t xml:space="preserve">。</w:t>
      </w:r>
      <w:r/>
    </w:p>
    <w:p>
      <w:pPr>
        <w:numPr>
          <w:ilvl w:val="0"/>
          <w:numId w:val="3"/>
        </w:numPr>
        <w:ind w:left="538" w:hanging="538"/>
        <w:jc w:val="left"/>
        <w:spacing w:line="360" w:lineRule="auto"/>
        <w:widowControl/>
        <w:tabs>
          <w:tab w:val="left" w:pos="540" w:leader="none"/>
          <w:tab w:val="left" w:pos="1260" w:leader="none"/>
        </w:tabs>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评分标准</w:t>
      </w:r>
      <w:r/>
    </w:p>
    <w:p>
      <w:pPr>
        <w:ind w:firstLine="422"/>
        <w:jc w:val="left"/>
        <w:spacing w:line="360" w:lineRule="auto"/>
        <w:widowControl/>
        <w:tabs>
          <w:tab w:val="left" w:pos="2870" w:leader="none"/>
        </w:tabs>
        <w:rPr>
          <w:rFonts w:hint="eastAsia" w:eastAsia="宋体" w:cs="Times New Roman"/>
          <w:b/>
          <w:szCs w:val="21"/>
          <w:highlight w:val="none"/>
        </w:rPr>
      </w:pPr>
      <w:r>
        <w:rPr>
          <w:rFonts w:hint="eastAsia" w:ascii="宋体" w:hAnsi="宋体" w:eastAsia="宋体" w:cs="Times New Roman"/>
          <w:b/>
          <w:szCs w:val="21"/>
          <w:highlight w:val="none"/>
        </w:rPr>
        <w:t xml:space="preserve">（一</w:t>
      </w:r>
      <w:r>
        <w:rPr>
          <w:rFonts w:hint="eastAsia" w:eastAsia="宋体" w:cs="Times New Roman"/>
          <w:b/>
          <w:szCs w:val="21"/>
          <w:highlight w:val="none"/>
        </w:rPr>
        <w:t xml:space="preserve">） 报价得分（</w:t>
      </w:r>
      <w:r>
        <w:rPr>
          <w:rFonts w:eastAsia="宋体" w:cs="Times New Roman"/>
          <w:b/>
          <w:szCs w:val="21"/>
          <w:highlight w:val="none"/>
        </w:rPr>
        <w:t xml:space="preserve">1</w:t>
      </w:r>
      <w:r>
        <w:rPr>
          <w:rFonts w:hint="eastAsia" w:eastAsia="宋体" w:cs="Times New Roman"/>
          <w:b/>
          <w:szCs w:val="21"/>
          <w:highlight w:val="none"/>
        </w:rPr>
        <w:t xml:space="preserve">0分）</w:t>
      </w:r>
      <w:r/>
    </w:p>
    <w:p>
      <w:pPr>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1、第一步：磋商报价低于或等于采购预算</w:t>
      </w:r>
      <w:r>
        <w:rPr>
          <w:rFonts w:hint="eastAsia" w:ascii="宋体" w:hAnsi="宋体" w:eastAsia="宋体" w:cs="Times New Roman"/>
          <w:szCs w:val="21"/>
          <w:highlight w:val="none"/>
        </w:rPr>
        <w:t xml:space="preserve">（最高限价）</w:t>
      </w:r>
      <w:r>
        <w:rPr>
          <w:rFonts w:ascii="宋体" w:hAnsi="宋体" w:eastAsia="宋体" w:cs="Times New Roman"/>
          <w:szCs w:val="21"/>
          <w:highlight w:val="none"/>
        </w:rPr>
        <w:t xml:space="preserve">的，为有效磋商报价。超采购预算</w:t>
      </w:r>
      <w:r>
        <w:rPr>
          <w:rFonts w:hint="eastAsia" w:ascii="宋体" w:hAnsi="宋体" w:eastAsia="宋体" w:cs="Times New Roman"/>
          <w:szCs w:val="21"/>
          <w:highlight w:val="none"/>
        </w:rPr>
        <w:t xml:space="preserve">（最高限价）</w:t>
      </w:r>
      <w:r>
        <w:rPr>
          <w:rFonts w:ascii="宋体" w:hAnsi="宋体" w:eastAsia="宋体" w:cs="Times New Roman"/>
          <w:szCs w:val="21"/>
          <w:highlight w:val="none"/>
        </w:rPr>
        <w:t xml:space="preserve">的磋商报价为无效磋商报价。无效磋商报价的磋商响应文件不进行评审，也不得成交。</w:t>
      </w:r>
      <w:r/>
    </w:p>
    <w:p>
      <w:pPr>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2、第二步：在所有有效磋商报价中满足采购文件要求，且经磋商后最终评审价格最低的磋商报价</w:t>
      </w:r>
      <w:r>
        <w:rPr>
          <w:rFonts w:hint="eastAsia" w:ascii="宋体" w:hAnsi="宋体" w:eastAsia="宋体" w:cs="Times New Roman"/>
          <w:szCs w:val="21"/>
          <w:highlight w:val="none"/>
        </w:rPr>
        <w:t xml:space="preserve">（磋商单价）</w:t>
      </w:r>
      <w:r>
        <w:rPr>
          <w:rFonts w:ascii="宋体" w:hAnsi="宋体" w:eastAsia="宋体" w:cs="Times New Roman"/>
          <w:szCs w:val="21"/>
          <w:highlight w:val="none"/>
        </w:rPr>
        <w:t xml:space="preserve">为评标基准价，其价格分为10分，其他磋商供应商的价格分按照下列公式计算（计算结果四舍五入保留两位小数）</w:t>
      </w:r>
      <w:r/>
    </w:p>
    <w:p>
      <w:pPr>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3、磋商报价得分＝（评标基准价/磋商报价）×10%×100</w:t>
      </w:r>
      <w:r/>
    </w:p>
    <w:p>
      <w:pPr>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4、关于小微企业价格评审</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针对中小型企业、残疾人福利企业和监狱企业的评审：</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根据《政府采购促进中小企业发展管理办法》（财库〔</w:t>
      </w:r>
      <w:r>
        <w:rPr>
          <w:rFonts w:ascii="宋体" w:hAnsi="宋体" w:eastAsia="宋体" w:cs="Times New Roman"/>
          <w:szCs w:val="21"/>
          <w:highlight w:val="none"/>
        </w:rPr>
        <w:t xml:space="preserve">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ascii="宋体" w:hAnsi="宋体" w:eastAsia="宋体" w:cs="Times New Roman"/>
          <w:b/>
          <w:bCs/>
          <w:szCs w:val="21"/>
          <w:highlight w:val="none"/>
        </w:rPr>
        <w:t xml:space="preserve">本项目为专门面向中小企业采购的项目，不再执行价格评审优惠的扶持政策</w:t>
      </w:r>
      <w:r>
        <w:rPr>
          <w:rFonts w:ascii="宋体" w:hAnsi="宋体" w:eastAsia="宋体" w:cs="Times New Roman"/>
          <w:szCs w:val="21"/>
          <w:highlight w:val="none"/>
        </w:rPr>
        <w:t xml:space="preserve">。投标人必须提供《中小企业声明函》或《残疾人福利性单位声明</w:t>
      </w:r>
      <w:r>
        <w:rPr>
          <w:rFonts w:hint="eastAsia" w:ascii="宋体" w:hAnsi="宋体" w:eastAsia="宋体" w:cs="Times New Roman"/>
          <w:szCs w:val="21"/>
          <w:highlight w:val="none"/>
        </w:rPr>
        <w:t xml:space="preserve">函》或由省级以上监狱管理局、戒毒管理局（含新疆生产建设兵团）出具的属于监狱企业的证明文件。</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注：①填报“中小企业声明函”需严格按“工信部联企业〔</w:t>
      </w:r>
      <w:r>
        <w:rPr>
          <w:rFonts w:ascii="宋体" w:hAnsi="宋体" w:eastAsia="宋体" w:cs="Times New Roman"/>
          <w:szCs w:val="21"/>
          <w:highlight w:val="none"/>
        </w:rPr>
        <w:t xml:space="preserve">2011〕300号通知中的《中小企业划型标准规定》进行；②若供应商提供的声明函或认定证明为虚假材料，按“政府采购法”相关规定处理并报请政府监管部门给予行政处罚；③若为专门面向中小企业采购的项目或者采购包，不再执行价格评审优惠的扶持政策。</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5、采购本国产品的支持政策</w:t>
      </w:r>
      <w:r>
        <w:rPr>
          <w:rFonts w:hint="eastAsia" w:ascii="宋体" w:hAnsi="宋体" w:eastAsia="宋体" w:cs="Times New Roman"/>
          <w:b/>
          <w:bCs/>
          <w:szCs w:val="21"/>
          <w:highlight w:val="none"/>
          <w:lang w:eastAsia="zh-CN"/>
        </w:rPr>
        <w:t xml:space="preserve">（</w:t>
      </w:r>
      <w:r>
        <w:rPr>
          <w:rFonts w:hint="eastAsia" w:ascii="宋体" w:hAnsi="宋体" w:eastAsia="宋体" w:cs="Times New Roman"/>
          <w:b/>
          <w:bCs/>
          <w:szCs w:val="21"/>
          <w:highlight w:val="none"/>
          <w:lang w:val="en-US" w:eastAsia="zh-CN"/>
        </w:rPr>
        <w:t xml:space="preserve">本项目不涉及</w:t>
      </w:r>
      <w:r>
        <w:rPr>
          <w:rFonts w:hint="eastAsia" w:ascii="宋体" w:hAnsi="宋体" w:eastAsia="宋体" w:cs="Times New Roman"/>
          <w:b/>
          <w:bCs/>
          <w:szCs w:val="21"/>
          <w:highlight w:val="none"/>
          <w:lang w:eastAsia="zh-CN"/>
        </w:rPr>
        <w:t xml:space="preserve">）</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both"/>
        <w:keepLines w:val="0"/>
        <w:keepNext w:val="0"/>
        <w:pageBreakBefore w:val="0"/>
        <w:spacing w:line="360" w:lineRule="auto"/>
        <w:widowControl/>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（二）服务方案（</w:t>
      </w:r>
      <w:r>
        <w:rPr>
          <w:rFonts w:hint="eastAsia" w:ascii="宋体" w:hAnsi="宋体" w:cs="宋体"/>
          <w:b/>
          <w:bCs w:val="0"/>
          <w:color w:val="auto"/>
          <w:sz w:val="21"/>
          <w:szCs w:val="21"/>
          <w:highlight w:val="none"/>
          <w:lang w:val="en-US" w:eastAsia="zh-CN"/>
        </w:rPr>
        <w:t xml:space="preserve">54</w:t>
      </w:r>
      <w:r>
        <w:rPr>
          <w:rFonts w:hint="eastAsia" w:ascii="宋体" w:hAnsi="宋体" w:eastAsia="宋体" w:cs="宋体"/>
          <w:b/>
          <w:bCs w:val="0"/>
          <w:color w:val="auto"/>
          <w:sz w:val="21"/>
          <w:szCs w:val="21"/>
          <w:highlight w:val="none"/>
          <w:lang w:val="en-US" w:eastAsia="zh-CN"/>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1、服务方案比较（</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对项目的认识、方法路线、实施思路比较：理解最完整、最准确，方案、措施最可行得当、内容最全面的得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分；理解较完整、较准确，方案、措施较可行得当、内容较全面得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分；理解不够完整、准确，方案、措施不够可行得当、内容不够全面的得3分，不提供不得分。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2、人员配置及机械设备配备（9分）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置及机械设备配置的契合性和合理性，包括作业流程、作业地段人员配置及机械设备配置数量及品种、专业、从业经验等（需详细制表）,合法规范用工、安全生产章程、项目管理机构的设立和管理团队的经验:方案完整、契合、合理、全面的得9分；方案较完整、符合、较合理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分；方案基本合理得3分，不提供不得分。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3、运输管理方案（9分）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的安全信息管理，包括车辆途中的实时与定位、单据的确认与签订、车辆装卸的安全注意事项、驾驶员定期安全培训（路线的合理安排、交接人员的信息对接、紧急情况的处理）:方案完整、契合、合理、全面的得9分；方案较完整、符合、较合理、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分；方案基本合理得3分，不提供不得分。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4、应急措施（</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法定节假日、交通安全事故、各类恶劣灾害性天气及突发事件的运输应急预案(应急人员备案、培训、演练):措施完整、契合、合理、全面的得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分；措施较完整、符合、较合理得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分；措施基本合理得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5、安全文明作业（</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规范用工及安全文明作业、运输的保障措施:措施完整、契合、合理、全面的得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分；措施较完整、符合、较合理得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分；措施基本合理得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分，不提供不得分。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6、质量承诺、风险承诺（</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各项承诺，包括质量承诺、对发生各类安全事故善后处理承诺、依法规范用工承诺及应对履约期内各类风险承诺:承诺完整、契合、合理、全面的得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分；承诺较完整、符合、较合理得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分；承诺不够完整、基本合理得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分，不提供不得分。</w:t>
      </w:r>
      <w:r/>
    </w:p>
    <w:p>
      <w:pPr>
        <w:ind w:firstLine="241"/>
        <w:keepLines w:val="0"/>
        <w:keepNext w:val="0"/>
        <w:pageBreakBefore w:val="0"/>
        <w:spacing w:line="360" w:lineRule="auto"/>
        <w:widowControl w:val="off"/>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（三）人员、</w:t>
      </w:r>
      <w:r>
        <w:rPr>
          <w:rFonts w:hint="eastAsia" w:ascii="宋体" w:hAnsi="宋体" w:cs="宋体"/>
          <w:b/>
          <w:color w:val="000000"/>
          <w:sz w:val="21"/>
          <w:szCs w:val="21"/>
          <w:highlight w:val="none"/>
          <w:lang w:val="en-US" w:eastAsia="zh-CN"/>
        </w:rPr>
        <w:t xml:space="preserve">车辆</w:t>
      </w:r>
      <w:r>
        <w:rPr>
          <w:rFonts w:hint="eastAsia" w:ascii="宋体" w:hAnsi="宋体" w:eastAsia="宋体" w:cs="宋体"/>
          <w:b/>
          <w:color w:val="000000"/>
          <w:sz w:val="21"/>
          <w:szCs w:val="21"/>
          <w:highlight w:val="none"/>
        </w:rPr>
        <w:t xml:space="preserve">配置情况</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24分</w:t>
      </w:r>
      <w:r>
        <w:rPr>
          <w:rFonts w:hint="eastAsia" w:ascii="宋体" w:hAnsi="宋体" w:cs="宋体"/>
          <w:b/>
          <w:color w:val="000000"/>
          <w:sz w:val="21"/>
          <w:szCs w:val="21"/>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拟投入</w:t>
      </w:r>
      <w:r>
        <w:rPr>
          <w:rFonts w:hint="eastAsia" w:ascii="宋体" w:hAnsi="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lang w:val="en-US" w:eastAsia="zh-CN"/>
        </w:rPr>
        <w:t xml:space="preserve">人员中具有道路运输企业安全生产管理人员安全考核合格证书的，有一个得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p>
      <w:pPr>
        <w:ind w:firstLine="480"/>
        <w:spacing w:line="360" w:lineRule="auto"/>
        <w:rPr>
          <w:rFonts w:hint="default" w:eastAsiaTheme="minorEastAsia"/>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cs="宋体" w:asciiTheme="minorEastAsia" w:hAnsiTheme="minorEastAsia" w:eastAsiaTheme="minorEastAsia"/>
          <w:bCs/>
          <w:sz w:val="21"/>
          <w:szCs w:val="21"/>
          <w:highlight w:val="none"/>
          <w:lang w:val="en-US" w:eastAsia="zh-CN"/>
        </w:rPr>
        <w:t xml:space="preserve">：</w:t>
      </w:r>
      <w:r>
        <w:rPr>
          <w:rFonts w:hint="eastAsia" w:ascii="宋体" w:hAnsi="宋体" w:eastAsia="宋体" w:cs="宋体"/>
          <w:b/>
          <w:bCs/>
          <w:color w:val="000000"/>
          <w:sz w:val="21"/>
          <w:szCs w:val="21"/>
          <w:highlight w:val="none"/>
          <w:lang w:eastAsia="zh-CN"/>
        </w:rPr>
        <w:t xml:space="preserve">响应文件中须提供相关证书</w:t>
      </w:r>
      <w:r>
        <w:rPr>
          <w:rFonts w:hint="eastAsia" w:ascii="宋体" w:hAnsi="宋体" w:cs="宋体"/>
          <w:b/>
          <w:bCs/>
          <w:color w:val="000000"/>
          <w:sz w:val="21"/>
          <w:szCs w:val="21"/>
          <w:highlight w:val="none"/>
          <w:lang w:val="en-US" w:eastAsia="zh-CN"/>
        </w:rPr>
        <w:t xml:space="preserve">及响应单位为其缴纳的最近一期社保证明</w:t>
      </w:r>
      <w:r>
        <w:rPr>
          <w:rFonts w:hint="eastAsia" w:ascii="宋体" w:hAnsi="宋体" w:eastAsia="宋体" w:cs="宋体"/>
          <w:b/>
          <w:bCs/>
          <w:color w:val="000000"/>
          <w:sz w:val="21"/>
          <w:szCs w:val="21"/>
          <w:highlight w:val="none"/>
          <w:lang w:eastAsia="zh-CN"/>
        </w:rPr>
        <w:t xml:space="preserve">加盖响应单位公章</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eastAsia="zh-CN"/>
        </w:rPr>
        <w:t xml:space="preserve">未提供或提供不全的不得分</w:t>
      </w:r>
      <w:r>
        <w:rPr>
          <w:rFonts w:hint="eastAsia" w:ascii="宋体" w:hAnsi="宋体" w:cs="宋体"/>
          <w:b/>
          <w:bCs/>
          <w:color w:val="000000"/>
          <w:sz w:val="21"/>
          <w:szCs w:val="21"/>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车辆</w:t>
      </w:r>
      <w:r>
        <w:rPr>
          <w:rFonts w:hint="eastAsia" w:ascii="宋体" w:hAnsi="宋体" w:eastAsia="宋体" w:cs="宋体"/>
          <w:color w:val="000000"/>
          <w:sz w:val="21"/>
          <w:szCs w:val="21"/>
          <w:highlight w:val="none"/>
          <w:lang w:eastAsia="zh-CN"/>
        </w:rPr>
        <w:t xml:space="preserve">配备情况</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14分</w:t>
      </w:r>
      <w:r>
        <w:rPr>
          <w:rFonts w:hint="eastAsia" w:ascii="宋体" w:hAnsi="宋体" w:cs="宋体"/>
          <w:color w:val="000000"/>
          <w:sz w:val="21"/>
          <w:szCs w:val="21"/>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响应单位需为本项目配备的运输专用车</w:t>
      </w:r>
      <w:r>
        <w:rPr>
          <w:rFonts w:hint="eastAsia" w:ascii="宋体" w:hAnsi="宋体" w:cs="宋体"/>
          <w:color w:val="000000"/>
          <w:sz w:val="21"/>
          <w:szCs w:val="21"/>
          <w:highlight w:val="none"/>
          <w:lang w:val="en-US" w:eastAsia="zh-CN"/>
        </w:rPr>
        <w:t xml:space="preserve">2辆，在此基础上</w:t>
      </w:r>
      <w:r>
        <w:rPr>
          <w:rFonts w:hint="eastAsia" w:ascii="宋体" w:hAnsi="宋体" w:eastAsia="宋体" w:cs="宋体"/>
          <w:color w:val="000000"/>
          <w:sz w:val="21"/>
          <w:szCs w:val="21"/>
          <w:highlight w:val="none"/>
          <w:lang w:eastAsia="zh-CN"/>
        </w:rPr>
        <w:t xml:space="preserve">每增加一辆的</w:t>
      </w:r>
      <w:r>
        <w:rPr>
          <w:rFonts w:hint="eastAsia" w:ascii="宋体" w:hAnsi="宋体" w:cs="宋体"/>
          <w:color w:val="000000"/>
          <w:sz w:val="21"/>
          <w:szCs w:val="21"/>
          <w:highlight w:val="none"/>
          <w:lang w:val="en-US" w:eastAsia="zh-CN"/>
        </w:rPr>
        <w:t xml:space="preserve">得</w:t>
      </w:r>
      <w:r>
        <w:rPr>
          <w:rFonts w:hint="eastAsia" w:ascii="宋体" w:hAnsi="宋体" w:eastAsia="宋体" w:cs="宋体"/>
          <w:color w:val="000000"/>
          <w:sz w:val="21"/>
          <w:szCs w:val="21"/>
          <w:highlight w:val="none"/>
          <w:lang w:eastAsia="zh-CN"/>
        </w:rPr>
        <w:t xml:space="preserve">2分，本项最高得</w:t>
      </w:r>
      <w:r>
        <w:rPr>
          <w:rFonts w:hint="eastAsia" w:ascii="宋体" w:hAnsi="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b/>
          <w:bCs/>
          <w:color w:val="000000"/>
          <w:sz w:val="21"/>
          <w:szCs w:val="21"/>
          <w:highlight w:val="none"/>
          <w:lang w:eastAsia="zh-CN"/>
        </w:rPr>
        <w:t xml:space="preserve">（响应文件中提供车辆</w:t>
      </w:r>
      <w:r>
        <w:rPr>
          <w:rFonts w:hint="eastAsia" w:ascii="宋体" w:hAnsi="宋体" w:eastAsia="宋体" w:cs="宋体"/>
          <w:b/>
          <w:bCs/>
          <w:color w:val="000000"/>
          <w:sz w:val="21"/>
          <w:szCs w:val="21"/>
          <w:highlight w:val="none"/>
        </w:rPr>
        <w:t xml:space="preserve">产权证</w:t>
      </w:r>
      <w:r>
        <w:rPr>
          <w:rFonts w:hint="eastAsia" w:ascii="宋体" w:hAnsi="宋体" w:eastAsia="宋体" w:cs="宋体"/>
          <w:b/>
          <w:bCs/>
          <w:color w:val="000000"/>
          <w:sz w:val="21"/>
          <w:szCs w:val="21"/>
          <w:highlight w:val="none"/>
          <w:lang w:eastAsia="zh-CN"/>
        </w:rPr>
        <w:t xml:space="preserve">扫描件；如为租赁还需提供完整的租赁合同扫描件和出租人购置发票扫描件，租赁合同期限不得短于本项目服务期限，未提供或提供不全的不得分）</w:t>
      </w:r>
      <w:r>
        <w:rPr>
          <w:rFonts w:hint="eastAsia" w:ascii="宋体" w:hAnsi="宋体" w:eastAsia="宋体" w:cs="宋体"/>
          <w:b/>
          <w:bCs/>
          <w:color w:val="000000"/>
          <w:sz w:val="21"/>
          <w:szCs w:val="21"/>
          <w:highlight w:val="none"/>
        </w:rPr>
        <w:t xml:space="preserve">。</w:t>
      </w:r>
      <w:r/>
    </w:p>
    <w:p>
      <w:pPr>
        <w:ind w:firstLine="48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（四）履约能力比较（1</w:t>
      </w:r>
      <w:r>
        <w:rPr>
          <w:rFonts w:hint="eastAsia" w:ascii="宋体" w:hAnsi="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分）</w:t>
      </w:r>
      <w:r/>
    </w:p>
    <w:p>
      <w:pPr>
        <w:ind w:firstLine="480"/>
        <w:keepLines w:val="0"/>
        <w:keepNext w:val="0"/>
        <w:pageBreakBefore w:val="0"/>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企业管理体系认证（6分）</w:t>
      </w:r>
      <w:r/>
    </w:p>
    <w:p>
      <w:pPr>
        <w:ind w:firstLine="48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响应单位具有有效期内的质量管理体系证书、环境管理体系证书、职业安全健康体系证书的，证书覆盖范围:建筑垃圾运输，每提供一项得2分，最高</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分，响应文件中需提供证书</w:t>
      </w:r>
      <w:r>
        <w:rPr>
          <w:rFonts w:hint="eastAsia" w:ascii="宋体" w:hAnsi="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lang w:val="en-US" w:eastAsia="zh-CN"/>
        </w:rPr>
        <w:t xml:space="preserve">和“中国认证认可监督管理委员会”网页完整截图加盖响应单位公章，否则不得分。</w:t>
      </w:r>
      <w:r/>
    </w:p>
    <w:p>
      <w:pPr>
        <w:ind w:firstLine="480"/>
        <w:jc w:val="left"/>
        <w:keepLines w:val="0"/>
        <w:keepNext w:val="0"/>
        <w:pageBreakBefore w:val="0"/>
        <w:spacing w:line="360" w:lineRule="auto"/>
        <w:widowControl/>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zh-CN"/>
        </w:rPr>
        <w:t xml:space="preserve">类似业绩(</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val="zh-CN"/>
        </w:rPr>
        <w:t xml:space="preserve">分)</w:t>
      </w:r>
      <w:r/>
    </w:p>
    <w:p>
      <w:pPr>
        <w:ind w:firstLine="422"/>
        <w:spacing w:line="360" w:lineRule="auto"/>
        <w:rPr>
          <w:rFonts w:hint="eastAsia" w:ascii="宋体" w:hAnsi="宋体" w:eastAsia="宋体" w:cs="宋体"/>
          <w:b/>
          <w:bCs/>
          <w:highlight w:val="none"/>
        </w:rPr>
      </w:pPr>
      <w:r>
        <w:rPr>
          <w:rFonts w:hint="eastAsia" w:ascii="宋体" w:hAnsi="宋体" w:eastAsia="宋体" w:cs="宋体"/>
          <w:color w:val="000000"/>
          <w:sz w:val="21"/>
          <w:szCs w:val="21"/>
          <w:highlight w:val="none"/>
          <w:lang w:eastAsia="zh-CN"/>
        </w:rPr>
        <w:t xml:space="preserve">响应单位</w:t>
      </w:r>
      <w:r>
        <w:rPr>
          <w:rFonts w:hint="eastAsia" w:ascii="宋体" w:hAnsi="宋体" w:eastAsia="宋体" w:cs="宋体"/>
          <w:color w:val="000000"/>
          <w:sz w:val="21"/>
          <w:szCs w:val="21"/>
          <w:highlight w:val="none"/>
        </w:rPr>
        <w:t xml:space="preserve">自202</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年1月</w:t>
      </w:r>
      <w:r>
        <w:rPr>
          <w:rFonts w:hint="eastAsia" w:ascii="宋体" w:hAnsi="宋体" w:eastAsia="宋体" w:cs="宋体"/>
          <w:color w:val="000000"/>
          <w:sz w:val="21"/>
          <w:szCs w:val="21"/>
          <w:highlight w:val="none"/>
          <w:lang w:val="en-US" w:eastAsia="zh-CN"/>
        </w:rPr>
        <w:t xml:space="preserve">1日</w:t>
      </w:r>
      <w:r>
        <w:rPr>
          <w:rFonts w:hint="eastAsia" w:ascii="宋体" w:hAnsi="宋体" w:eastAsia="宋体" w:cs="宋体"/>
          <w:color w:val="000000"/>
          <w:sz w:val="21"/>
          <w:szCs w:val="21"/>
          <w:highlight w:val="none"/>
        </w:rPr>
        <w:t xml:space="preserve">至今</w:t>
      </w:r>
      <w:r>
        <w:rPr>
          <w:rFonts w:hint="eastAsia" w:ascii="宋体" w:hAnsi="宋体" w:eastAsia="宋体" w:cs="宋体"/>
          <w:color w:val="000000"/>
          <w:sz w:val="21"/>
          <w:szCs w:val="21"/>
          <w:highlight w:val="none"/>
          <w:lang w:eastAsia="zh-CN"/>
        </w:rPr>
        <w:t xml:space="preserve">承担过与本项目</w:t>
      </w:r>
      <w:r>
        <w:rPr>
          <w:rFonts w:hint="eastAsia" w:ascii="宋体" w:hAnsi="宋体" w:eastAsia="宋体" w:cs="宋体"/>
          <w:color w:val="000000"/>
          <w:sz w:val="21"/>
          <w:szCs w:val="21"/>
          <w:highlight w:val="none"/>
        </w:rPr>
        <w:t xml:space="preserve">类似垃圾清运</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处置</w:t>
      </w:r>
      <w:r>
        <w:rPr>
          <w:rFonts w:hint="eastAsia" w:ascii="宋体" w:hAnsi="宋体" w:eastAsia="宋体" w:cs="宋体"/>
          <w:color w:val="000000"/>
          <w:sz w:val="21"/>
          <w:szCs w:val="21"/>
          <w:highlight w:val="none"/>
        </w:rPr>
        <w:t xml:space="preserve">服务的业绩，每个得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分，本项最高得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（响应文件中须提供完整合同扫描件，未提供或提供不全的不得分）</w:t>
      </w:r>
      <w:r>
        <w:rPr>
          <w:rFonts w:hint="eastAsia" w:ascii="宋体" w:hAnsi="宋体" w:eastAsia="宋体" w:cs="宋体"/>
          <w:szCs w:val="21"/>
          <w:highlight w:val="none"/>
        </w:rPr>
        <w:t xml:space="preserve">            </w:t>
      </w:r>
      <w:r/>
    </w:p>
    <w:p>
      <w:pPr>
        <w:ind w:firstLine="422"/>
        <w:spacing w:line="360" w:lineRule="auto"/>
        <w:rPr>
          <w:rStyle w:val="1193"/>
          <w:rFonts w:hint="eastAsia" w:ascii="宋体" w:hAnsi="宋体"/>
          <w:highlight w:val="none"/>
        </w:rPr>
      </w:pPr>
      <w:r>
        <w:rPr>
          <w:rFonts w:hint="eastAsia" w:cs="宋体"/>
          <w:b/>
          <w:bCs/>
          <w:highlight w:val="none"/>
        </w:rPr>
        <w:t xml:space="preserve">注：①时间以合同签订日期为准；②响应文件中提供对应合同扫描件。材料未提供或提供不全或提供材料无法认定的，对应项不得分。</w:t>
      </w:r>
      <w:r/>
    </w:p>
    <w:p>
      <w:pPr>
        <w:jc w:val="left"/>
        <w:widowControl/>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widowControl/>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br w:type="page" w:clear="all"/>
      </w:r>
      <w:r/>
    </w:p>
    <w:p>
      <w:pPr>
        <w:ind w:left="0"/>
        <w:jc w:val="center"/>
        <w:spacing w:line="360" w:lineRule="auto"/>
        <w:widowControl/>
        <w:tabs>
          <w:tab w:val="left" w:pos="8930" w:leader="none"/>
          <w:tab w:val="left" w:pos="9306" w:leader="none"/>
        </w:tabs>
        <w:rPr>
          <w:rFonts w:hint="eastAsia" w:ascii="宋体" w:hAnsi="宋体" w:eastAsia="宋体" w:cs="Times New Roman"/>
          <w:szCs w:val="21"/>
          <w:highlight w:val="none"/>
        </w:rPr>
      </w:pPr>
      <w:r>
        <w:rPr>
          <w:rFonts w:hint="eastAsia" w:ascii="宋体" w:hAnsi="宋体" w:eastAsia="宋体" w:cs="Times New Roman"/>
          <w:b/>
          <w:sz w:val="32"/>
          <w:szCs w:val="32"/>
          <w:highlight w:val="none"/>
        </w:rPr>
        <w:t xml:space="preserve">五、合同主要条款及格式</w:t>
      </w:r>
      <w:r/>
    </w:p>
    <w:p>
      <w:pPr>
        <w:ind w:left="0"/>
        <w:jc w:val="center"/>
        <w:spacing w:line="360" w:lineRule="auto"/>
        <w:widowControl/>
        <w:tabs>
          <w:tab w:val="left" w:pos="8930" w:leader="none"/>
          <w:tab w:val="left" w:pos="9306"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政府采购合同</w:t>
      </w:r>
      <w:r/>
    </w:p>
    <w:p>
      <w:pPr>
        <w:ind w:left="0" w:firstLine="482"/>
        <w:jc w:val="left"/>
        <w:keepLines w:val="0"/>
        <w:keepNext w:val="0"/>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项目名称：</w:t>
      </w:r>
      <w:r/>
    </w:p>
    <w:p>
      <w:pPr>
        <w:ind w:left="0" w:firstLine="482"/>
        <w:jc w:val="left"/>
        <w:keepLines w:val="0"/>
        <w:keepNext w:val="0"/>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项目编号：</w:t>
      </w:r>
      <w:r/>
    </w:p>
    <w:p>
      <w:pPr>
        <w:ind w:left="0" w:firstLine="482"/>
        <w:jc w:val="left"/>
        <w:keepLines w:val="0"/>
        <w:keepNext w:val="0"/>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甲方： </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地址： </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联系人：</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电话：</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乙方：</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地址： </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联系人：</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电话：</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根据《中华人民共和国</w:t>
      </w:r>
      <w:r>
        <w:rPr>
          <w:rFonts w:hint="eastAsia" w:ascii="Times New Roman" w:hAnsi="Times New Roman" w:eastAsia="宋体" w:cs="Times New Roman"/>
          <w:color w:val="000000"/>
          <w:sz w:val="24"/>
          <w:highlight w:val="none"/>
          <w:lang w:eastAsia="en-US"/>
        </w:rPr>
        <w:t xml:space="preserve">民法典</w:t>
      </w:r>
      <w:r>
        <w:rPr>
          <w:rFonts w:hint="eastAsia" w:ascii="Times New Roman" w:hAnsi="Times New Roman" w:eastAsia="宋体" w:cs="Times New Roman"/>
          <w:color w:val="000000"/>
          <w:sz w:val="24"/>
          <w:highlight w:val="none"/>
        </w:rPr>
        <w:t xml:space="preserve">》《中华人民共和国政府采购法》等有关法律法规的规定，为明确甲方和乙方在购销过程中的权利、义务和责任，就甲方向乙方采购</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rPr>
        <w:t xml:space="preserve">事宜（以下简称“项目”），经双方友好协商，签订以下条款，以兹共同遵守。</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1、合同文件</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以下文件为本合同不可分割的组成部分，与本合同具有同等法律效力：</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1.1.1本合同书及本合同书签署后各方以书面形式确认的补充协议、会议纪要等；</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1.1.2政府采购</w:t>
      </w:r>
      <w:r>
        <w:rPr>
          <w:rFonts w:hint="eastAsia" w:ascii="Times New Roman" w:hAnsi="Times New Roman" w:eastAsia="宋体" w:cs="Times New Roman"/>
          <w:color w:val="000000"/>
          <w:sz w:val="24"/>
          <w:highlight w:val="none"/>
          <w:lang w:val="en-US" w:eastAsia="zh-CN"/>
        </w:rPr>
        <w:t xml:space="preserve">采购</w:t>
      </w:r>
      <w:r>
        <w:rPr>
          <w:rFonts w:hint="eastAsia" w:ascii="Times New Roman" w:hAnsi="Times New Roman" w:eastAsia="宋体" w:cs="Times New Roman"/>
          <w:color w:val="000000"/>
          <w:sz w:val="24"/>
          <w:highlight w:val="none"/>
        </w:rPr>
        <w:t xml:space="preserve">文件；</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1.1.3</w:t>
      </w:r>
      <w:r>
        <w:rPr>
          <w:rFonts w:hint="eastAsia" w:ascii="Times New Roman" w:hAnsi="Times New Roman" w:eastAsia="宋体" w:cs="Times New Roman"/>
          <w:color w:val="000000"/>
          <w:sz w:val="24"/>
          <w:highlight w:val="none"/>
          <w:lang w:val="en-US" w:eastAsia="zh-CN"/>
        </w:rPr>
        <w:t xml:space="preserve">成交</w:t>
      </w:r>
      <w:r>
        <w:rPr>
          <w:rFonts w:hint="eastAsia" w:ascii="Times New Roman" w:hAnsi="Times New Roman" w:eastAsia="宋体" w:cs="Times New Roman"/>
          <w:color w:val="000000"/>
          <w:sz w:val="24"/>
          <w:highlight w:val="none"/>
        </w:rPr>
        <w:t xml:space="preserve">通知书；</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1.1.4乙方在</w:t>
      </w:r>
      <w:r>
        <w:rPr>
          <w:rFonts w:hint="eastAsia" w:ascii="Times New Roman" w:hAnsi="Times New Roman" w:eastAsia="宋体" w:cs="Times New Roman"/>
          <w:color w:val="000000"/>
          <w:sz w:val="24"/>
          <w:highlight w:val="none"/>
          <w:lang w:val="en-US" w:eastAsia="zh-CN"/>
        </w:rPr>
        <w:t xml:space="preserve">采购</w:t>
      </w:r>
      <w:r>
        <w:rPr>
          <w:rFonts w:hint="eastAsia" w:ascii="Times New Roman" w:hAnsi="Times New Roman" w:eastAsia="宋体" w:cs="Times New Roman"/>
          <w:color w:val="000000"/>
          <w:sz w:val="24"/>
          <w:highlight w:val="none"/>
        </w:rPr>
        <w:t xml:space="preserve">过程中所作的其他承诺、声明、书面澄清等；</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1.1.5乙方中标的投标书；</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1.1.6其他合同附件。</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如上述文件与本合同内容存在歧义或上述文件之间有冲突的，以排列序位在前的文件为准，同一序位的文件以形成时间在后的为准。</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2、价格与支付</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2.1合同价格</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合同价格按此次成交的固定单价</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详见合同附件分项报价明细表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执行，合同总金额暂定为</w:t>
      </w:r>
      <w:r>
        <w:rPr>
          <w:rFonts w:hint="eastAsia" w:ascii="Times New Roman" w:hAnsi="Times New Roman" w:eastAsia="宋体" w:cs="Times New Roman"/>
          <w:color w:val="000000"/>
          <w:sz w:val="24"/>
          <w:highlight w:val="none"/>
          <w:u w:val="single"/>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rPr>
        <w:t xml:space="preserve">    </w:t>
      </w:r>
      <w:r>
        <w:rPr>
          <w:rFonts w:hint="eastAsia" w:ascii="Times New Roman" w:hAnsi="Times New Roman" w:eastAsia="宋体" w:cs="Times New Roman"/>
          <w:color w:val="000000"/>
          <w:sz w:val="24"/>
          <w:highlight w:val="none"/>
        </w:rPr>
        <w:t xml:space="preserve">。合同价格</w:t>
      </w:r>
      <w:r>
        <w:rPr>
          <w:rFonts w:hint="eastAsia" w:ascii="Times New Roman" w:hAnsi="Times New Roman" w:eastAsia="宋体" w:cs="Times New Roman"/>
          <w:color w:val="000000"/>
          <w:sz w:val="24"/>
          <w:szCs w:val="22"/>
          <w:highlight w:val="none"/>
          <w:lang w:val="zh-CN"/>
        </w:rPr>
        <w:t xml:space="preserve">包括但不限于本项目劳务、机械、运输、管理、维护、培训、保险、利润、代理服务费、税金、政策性文件规定及合同包含的所有风险、责任等全部费用</w:t>
      </w:r>
      <w:r>
        <w:rPr>
          <w:rFonts w:hint="eastAsia" w:ascii="Times New Roman" w:hAnsi="Times New Roman" w:eastAsia="宋体" w:cs="Times New Roman"/>
          <w:color w:val="000000"/>
          <w:sz w:val="24"/>
          <w:highlight w:val="none"/>
        </w:rPr>
        <w:t xml:space="preserve">。在合同实施期间，该价格不因市场价格变化因素变动。</w:t>
      </w:r>
      <w:r/>
    </w:p>
    <w:p>
      <w:pPr>
        <w:ind w:left="0" w:firstLine="480"/>
        <w:keepLines w:val="0"/>
        <w:keepNext w:val="0"/>
        <w:pageBreakBefore w:val="0"/>
        <w:spacing w:line="360" w:lineRule="auto"/>
        <w:tabs>
          <w:tab w:val="left" w:pos="420" w:leader="none"/>
          <w:tab w:val="left" w:pos="54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2.2合同价款的支付及付款方式</w:t>
      </w:r>
      <w:r/>
    </w:p>
    <w:p>
      <w:pPr>
        <w:ind w:left="0" w:firstLine="480"/>
        <w:keepLines w:val="0"/>
        <w:keepNext w:val="0"/>
        <w:pageBreakBefore w:val="0"/>
        <w:spacing w:line="360" w:lineRule="auto"/>
        <w:rPr>
          <w:rFonts w:hint="default" w:ascii="宋体" w:hAnsi="宋体" w:eastAsia="宋体" w:cs="宋体"/>
          <w:color w:val="000000"/>
          <w:sz w:val="24"/>
          <w:szCs w:val="21"/>
          <w:highlight w:val="none"/>
          <w:lang w:val="en-US" w:eastAsia="zh-CN"/>
        </w:rPr>
      </w:pPr>
      <w:r/>
      <w:bookmarkStart w:id="38" w:name="_Hlk534638691"/>
      <w:r>
        <w:rPr>
          <w:rFonts w:hint="eastAsia" w:ascii="宋体" w:hAnsi="宋体" w:eastAsia="宋体" w:cs="宋体"/>
          <w:color w:val="000000"/>
          <w:sz w:val="24"/>
          <w:szCs w:val="21"/>
          <w:highlight w:val="none"/>
          <w:lang w:val="en-US" w:eastAsia="zh-CN"/>
        </w:rPr>
        <w:t xml:space="preserve">所有工作内容完成并经甲方验收合格后支付50%合同价款；经</w:t>
      </w:r>
      <w:r>
        <w:rPr>
          <w:rFonts w:hint="eastAsia" w:ascii="Times New Roman" w:hAnsi="Times New Roman" w:eastAsia="宋体" w:cs="Times New Roman"/>
          <w:b w:val="0"/>
          <w:bCs w:val="0"/>
          <w:color w:val="000000"/>
          <w:sz w:val="24"/>
          <w:szCs w:val="22"/>
          <w:highlight w:val="none"/>
          <w:lang w:val="zh-CN"/>
        </w:rPr>
        <w:t xml:space="preserve">第三方审计机构进行</w:t>
      </w:r>
      <w:r>
        <w:rPr>
          <w:rFonts w:hint="eastAsia" w:ascii="Times New Roman" w:hAnsi="Times New Roman" w:eastAsia="宋体" w:cs="Times New Roman"/>
          <w:b w:val="0"/>
          <w:bCs w:val="0"/>
          <w:color w:val="000000"/>
          <w:sz w:val="24"/>
          <w:szCs w:val="22"/>
          <w:highlight w:val="none"/>
          <w:lang w:val="en-US" w:eastAsia="zh-CN"/>
        </w:rPr>
        <w:t xml:space="preserve">审计后支付至审定金额的75%合同价款，剩余价款待审计结束后两年内付清。</w:t>
      </w:r>
      <w:bookmarkEnd w:id="38"/>
      <w:r/>
      <w:r/>
    </w:p>
    <w:p>
      <w:pPr>
        <w:ind w:left="0" w:firstLine="480"/>
        <w:keepLines w:val="0"/>
        <w:keepNext w:val="0"/>
        <w:pageBreakBefore w:val="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甲方每次付款前，乙方应按甲方要求提供相关资料及开具符合国家规定和甲方要求的发票，并将相关资料和发票提交给甲方确认，甲方在收到相关资料和发票后，对该项付款是否符合各项要求和条件进行审核，经甲方审核无误后向乙方支付款项。</w:t>
      </w:r>
      <w:r/>
    </w:p>
    <w:p>
      <w:pPr>
        <w:ind w:left="0" w:firstLine="480"/>
        <w:keepLines w:val="0"/>
        <w:keepNext w:val="0"/>
        <w:pageBreakBefore w:val="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付款方式：</w:t>
      </w:r>
      <w:r>
        <w:rPr>
          <w:rFonts w:hint="eastAsia" w:ascii="宋体" w:hAnsi="宋体" w:eastAsia="宋体" w:cs="宋体"/>
          <w:color w:val="000000"/>
          <w:sz w:val="24"/>
          <w:szCs w:val="21"/>
          <w:highlight w:val="none"/>
          <w:lang w:val="en-US" w:eastAsia="zh-CN"/>
        </w:rPr>
        <w:t xml:space="preserve">转账</w:t>
      </w:r>
      <w:r>
        <w:rPr>
          <w:rFonts w:hint="eastAsia" w:ascii="宋体" w:hAnsi="宋体" w:eastAsia="宋体" w:cs="宋体"/>
          <w:color w:val="000000"/>
          <w:sz w:val="24"/>
          <w:szCs w:val="21"/>
          <w:highlight w:val="none"/>
        </w:rPr>
        <w:t xml:space="preserve">支付。</w:t>
      </w:r>
      <w:r/>
    </w:p>
    <w:p>
      <w:pPr>
        <w:ind w:left="0" w:firstLine="480"/>
        <w:keepLines w:val="0"/>
        <w:keepNext w:val="0"/>
        <w:pageBreakBefore w:val="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乙方账户信息如下：</w:t>
      </w:r>
      <w:r/>
    </w:p>
    <w:p>
      <w:pPr>
        <w:ind w:left="0" w:firstLine="480"/>
        <w:keepLines w:val="0"/>
        <w:keepNext w:val="0"/>
        <w:pageBreakBefore w:val="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开户银行：</w:t>
      </w:r>
      <w:r/>
    </w:p>
    <w:p>
      <w:pPr>
        <w:ind w:left="0" w:firstLine="480"/>
        <w:keepLines w:val="0"/>
        <w:keepNext w:val="0"/>
        <w:pageBreakBefore w:val="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    址： </w:t>
      </w:r>
      <w:r/>
    </w:p>
    <w:p>
      <w:pPr>
        <w:ind w:left="0" w:firstLine="480"/>
        <w:keepLines w:val="0"/>
        <w:keepNext w:val="0"/>
        <w:pageBreakBefore w:val="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账    号： </w:t>
      </w:r>
      <w:r/>
    </w:p>
    <w:p>
      <w:pPr>
        <w:ind w:left="0" w:firstLine="480"/>
        <w:keepLines w:val="0"/>
        <w:keepNext w:val="0"/>
        <w:pageBreakBefore w:val="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数字钱包ID:</w:t>
      </w:r>
      <w:r/>
    </w:p>
    <w:p>
      <w:pPr>
        <w:ind w:firstLine="480"/>
        <w:spacing w:line="360" w:lineRule="auto"/>
        <w:rPr>
          <w:rFonts w:hint="eastAsia" w:ascii="宋体" w:hAnsi="宋体" w:eastAsia="宋体" w:cs="宋体"/>
          <w:i w:val="0"/>
          <w:iCs w:val="0"/>
          <w:caps w:val="0"/>
          <w:color w:val="000000"/>
          <w:spacing w:val="0"/>
          <w:sz w:val="24"/>
          <w:szCs w:val="21"/>
          <w:highlight w:val="none"/>
          <w:shd w:val="clear" w:color="auto"/>
        </w:rPr>
      </w:pPr>
      <w:r>
        <w:rPr>
          <w:rFonts w:hint="eastAsia" w:ascii="宋体" w:hAnsi="宋体" w:eastAsia="宋体" w:cs="宋体"/>
          <w:color w:val="000000"/>
          <w:sz w:val="24"/>
          <w:szCs w:val="21"/>
          <w:highlight w:val="none"/>
        </w:rPr>
        <w:t xml:space="preserve">2.3</w:t>
      </w:r>
      <w:r>
        <w:rPr>
          <w:rFonts w:hint="eastAsia" w:ascii="宋体" w:hAnsi="宋体" w:eastAsia="宋体" w:cs="宋体"/>
          <w:color w:val="000000"/>
          <w:sz w:val="24"/>
          <w:szCs w:val="21"/>
          <w:highlight w:val="none"/>
          <w:lang w:val="en-US" w:eastAsia="zh-CN"/>
        </w:rPr>
        <w:t xml:space="preserve">履约</w:t>
      </w:r>
      <w:r>
        <w:rPr>
          <w:rFonts w:hint="eastAsia" w:ascii="宋体" w:hAnsi="宋体" w:eastAsia="宋体" w:cs="宋体"/>
          <w:color w:val="000000"/>
          <w:sz w:val="24"/>
          <w:szCs w:val="21"/>
          <w:highlight w:val="none"/>
        </w:rPr>
        <w:t xml:space="preserve">保证金：</w:t>
      </w:r>
      <w:r>
        <w:rPr>
          <w:rFonts w:hint="eastAsia" w:ascii="宋体" w:hAnsi="宋体" w:eastAsia="宋体" w:cs="宋体"/>
          <w:i w:val="0"/>
          <w:iCs w:val="0"/>
          <w:caps w:val="0"/>
          <w:color w:val="000000"/>
          <w:spacing w:val="0"/>
          <w:sz w:val="24"/>
          <w:szCs w:val="21"/>
          <w:highlight w:val="none"/>
          <w:shd w:val="clear" w:color="auto"/>
        </w:rPr>
        <w:t xml:space="preserve">乙方应在本合同生效后</w:t>
      </w:r>
      <w:r>
        <w:rPr>
          <w:rFonts w:hint="eastAsia" w:ascii="宋体" w:hAnsi="宋体" w:eastAsia="宋体" w:cs="宋体"/>
          <w:i w:val="0"/>
          <w:iCs w:val="0"/>
          <w:caps w:val="0"/>
          <w:color w:val="000000"/>
          <w:spacing w:val="0"/>
          <w:sz w:val="24"/>
          <w:szCs w:val="21"/>
          <w:highlight w:val="none"/>
          <w:u w:val="single"/>
          <w:shd w:val="clear" w:color="auto"/>
        </w:rPr>
        <w:t xml:space="preserve"> 5 </w:t>
      </w:r>
      <w:r>
        <w:rPr>
          <w:rFonts w:hint="eastAsia" w:ascii="宋体" w:hAnsi="宋体" w:eastAsia="宋体" w:cs="宋体"/>
          <w:i w:val="0"/>
          <w:iCs w:val="0"/>
          <w:caps w:val="0"/>
          <w:color w:val="000000"/>
          <w:spacing w:val="0"/>
          <w:sz w:val="24"/>
          <w:szCs w:val="21"/>
          <w:highlight w:val="none"/>
          <w:shd w:val="clear" w:color="auto"/>
        </w:rPr>
        <w:t xml:space="preserve">个工作日内，向甲方缴纳履约保证金，金额为合同总价款的</w:t>
      </w:r>
      <w:r>
        <w:rPr>
          <w:rFonts w:hint="eastAsia" w:ascii="宋体" w:hAnsi="宋体" w:eastAsia="宋体" w:cs="宋体"/>
          <w:i w:val="0"/>
          <w:iCs w:val="0"/>
          <w:caps w:val="0"/>
          <w:color w:val="000000"/>
          <w:spacing w:val="0"/>
          <w:sz w:val="24"/>
          <w:szCs w:val="21"/>
          <w:highlight w:val="none"/>
          <w:u w:val="single"/>
          <w:shd w:val="clear" w:color="auto"/>
          <w:lang w:val="en-US" w:eastAsia="zh-CN"/>
        </w:rPr>
        <w:t xml:space="preserve">10</w:t>
      </w:r>
      <w:r>
        <w:rPr>
          <w:rFonts w:hint="eastAsia" w:ascii="宋体" w:hAnsi="宋体" w:eastAsia="宋体" w:cs="宋体"/>
          <w:i w:val="0"/>
          <w:iCs w:val="0"/>
          <w:caps w:val="0"/>
          <w:color w:val="000000"/>
          <w:spacing w:val="0"/>
          <w:sz w:val="24"/>
          <w:szCs w:val="21"/>
          <w:highlight w:val="none"/>
          <w:u w:val="single"/>
          <w:shd w:val="clear" w:color="auto"/>
        </w:rPr>
        <w:t xml:space="preserve">%</w:t>
      </w:r>
      <w:r>
        <w:rPr>
          <w:rFonts w:hint="eastAsia" w:ascii="宋体" w:hAnsi="宋体" w:eastAsia="宋体" w:cs="宋体"/>
          <w:i w:val="0"/>
          <w:iCs w:val="0"/>
          <w:caps w:val="0"/>
          <w:color w:val="000000"/>
          <w:spacing w:val="0"/>
          <w:sz w:val="24"/>
          <w:szCs w:val="21"/>
          <w:highlight w:val="none"/>
          <w:shd w:val="clear" w:color="auto"/>
        </w:rPr>
        <w:t xml:space="preserve">，该保证金包含安全文明施工、合规作业、无安全事故等履约义务的担保。乙方可选择银行转账（转入甲方指定账户）或银行保函（由具备资质的金融机构出具，保函有效期覆盖施工周期）形式缴纳。</w:t>
      </w:r>
      <w:r/>
    </w:p>
    <w:p>
      <w:pPr>
        <w:ind w:firstLine="480"/>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i w:val="0"/>
          <w:iCs w:val="0"/>
          <w:caps w:val="0"/>
          <w:color w:val="000000"/>
          <w:spacing w:val="0"/>
          <w:sz w:val="24"/>
          <w:szCs w:val="21"/>
          <w:highlight w:val="none"/>
          <w:shd w:val="clear" w:color="auto"/>
          <w:lang w:val="en-US" w:eastAsia="zh-CN"/>
        </w:rPr>
        <w:t xml:space="preserve">2.3.1</w:t>
      </w:r>
      <w:r>
        <w:rPr>
          <w:rFonts w:hint="eastAsia" w:ascii="宋体" w:hAnsi="宋体" w:eastAsia="宋体" w:cs="宋体"/>
          <w:color w:val="000000"/>
          <w:sz w:val="24"/>
          <w:szCs w:val="21"/>
          <w:highlight w:val="none"/>
          <w:lang w:val="en-US" w:eastAsia="zh-CN"/>
        </w:rPr>
        <w:t xml:space="preserve">履约考核与扣款规则</w:t>
      </w:r>
      <w:r/>
    </w:p>
    <w:p>
      <w:pPr>
        <w:ind w:left="0" w:right="0" w:firstLine="480"/>
        <w:jc w:val="left"/>
        <w:keepLines w:val="0"/>
        <w:keepNext w:val="0"/>
        <w:spacing w:before="0" w:beforeAutospacing="0" w:after="0" w:afterAutospacing="0" w:line="360" w:lineRule="auto"/>
        <w:shd w:val="clear" w:color="auto"/>
        <w:widowControl/>
        <w:rPr>
          <w:rFonts w:hint="eastAsia" w:ascii="宋体" w:hAnsi="宋体" w:eastAsia="宋体" w:cs="宋体"/>
          <w:i w:val="0"/>
          <w:iCs w:val="0"/>
          <w:caps w:val="0"/>
          <w:color w:val="000000"/>
          <w:spacing w:val="0"/>
          <w:sz w:val="24"/>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1"/>
          <w:highlight w:val="none"/>
          <w:shd w:val="clear" w:color="auto"/>
          <w:lang w:val="en-US" w:eastAsia="zh-CN" w:bidi="ar"/>
        </w:rPr>
        <w:t xml:space="preserve">（1）发生一般安全事故（造成 1-2 人轻伤或直接经济损失 10 万元以下），甲方有权扣除履约保证金的</w:t>
      </w:r>
      <w:r>
        <w:rPr>
          <w:rFonts w:hint="eastAsia" w:ascii="宋体" w:hAnsi="宋体" w:eastAsia="宋体" w:cs="宋体"/>
          <w:i w:val="0"/>
          <w:iCs w:val="0"/>
          <w:caps w:val="0"/>
          <w:color w:val="000000"/>
          <w:spacing w:val="0"/>
          <w:sz w:val="24"/>
          <w:szCs w:val="21"/>
          <w:highlight w:val="none"/>
          <w:u w:val="single"/>
          <w:shd w:val="clear" w:color="auto"/>
          <w:lang w:val="en-US" w:eastAsia="zh-CN" w:bidi="ar"/>
        </w:rPr>
        <w:t xml:space="preserve"> 30% </w:t>
      </w:r>
      <w:r>
        <w:rPr>
          <w:rFonts w:hint="eastAsia" w:ascii="宋体" w:hAnsi="宋体" w:eastAsia="宋体" w:cs="宋体"/>
          <w:i w:val="0"/>
          <w:iCs w:val="0"/>
          <w:caps w:val="0"/>
          <w:color w:val="000000"/>
          <w:spacing w:val="0"/>
          <w:sz w:val="24"/>
          <w:szCs w:val="21"/>
          <w:highlight w:val="none"/>
          <w:shd w:val="clear" w:color="auto"/>
          <w:lang w:val="en-US" w:eastAsia="zh-CN" w:bidi="ar"/>
        </w:rPr>
        <w:t xml:space="preserve">作为违约金；​</w:t>
      </w:r>
      <w:r/>
    </w:p>
    <w:p>
      <w:pPr>
        <w:ind w:left="0" w:right="0" w:firstLine="480"/>
        <w:jc w:val="left"/>
        <w:keepLines w:val="0"/>
        <w:keepNext w:val="0"/>
        <w:spacing w:before="0" w:beforeAutospacing="0" w:after="0" w:afterAutospacing="0" w:line="360" w:lineRule="auto"/>
        <w:shd w:val="clear" w:color="auto"/>
        <w:widowControl/>
        <w:rPr>
          <w:rFonts w:hint="eastAsia" w:ascii="宋体" w:hAnsi="宋体" w:eastAsia="宋体" w:cs="宋体"/>
          <w:i w:val="0"/>
          <w:iCs w:val="0"/>
          <w:caps w:val="0"/>
          <w:color w:val="000000"/>
          <w:spacing w:val="0"/>
          <w:sz w:val="24"/>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1"/>
          <w:highlight w:val="none"/>
          <w:shd w:val="clear" w:color="auto"/>
          <w:lang w:val="en-US" w:eastAsia="zh-CN" w:bidi="ar"/>
        </w:rPr>
        <w:t xml:space="preserve">（2）发生较大及以上安全事故（造成人员重伤、死亡或直接经济损失</w:t>
      </w:r>
      <w:r>
        <w:rPr>
          <w:rFonts w:hint="eastAsia" w:ascii="宋体" w:hAnsi="宋体" w:eastAsia="宋体" w:cs="宋体"/>
          <w:i w:val="0"/>
          <w:iCs w:val="0"/>
          <w:caps w:val="0"/>
          <w:color w:val="000000"/>
          <w:spacing w:val="0"/>
          <w:sz w:val="24"/>
          <w:szCs w:val="21"/>
          <w:highlight w:val="none"/>
          <w:u w:val="single"/>
          <w:shd w:val="clear" w:color="auto"/>
          <w:lang w:val="en-US" w:eastAsia="zh-CN" w:bidi="ar"/>
        </w:rPr>
        <w:t xml:space="preserve"> 10 </w:t>
      </w:r>
      <w:r>
        <w:rPr>
          <w:rFonts w:hint="eastAsia" w:ascii="宋体" w:hAnsi="宋体" w:eastAsia="宋体" w:cs="宋体"/>
          <w:i w:val="0"/>
          <w:iCs w:val="0"/>
          <w:caps w:val="0"/>
          <w:color w:val="000000"/>
          <w:spacing w:val="0"/>
          <w:sz w:val="24"/>
          <w:szCs w:val="21"/>
          <w:highlight w:val="none"/>
          <w:shd w:val="clear" w:color="auto"/>
          <w:lang w:val="en-US" w:eastAsia="zh-CN" w:bidi="ar"/>
        </w:rPr>
        <w:t xml:space="preserve">万元以上），甲方有权全额扣除履约保证金，同时乙方需承担事故赔偿、行政处罚等全部责任；​</w:t>
      </w:r>
      <w:r/>
    </w:p>
    <w:p>
      <w:pPr>
        <w:ind w:left="0" w:right="0" w:firstLine="480"/>
        <w:jc w:val="left"/>
        <w:keepLines w:val="0"/>
        <w:keepNext w:val="0"/>
        <w:spacing w:before="0" w:beforeAutospacing="0" w:after="0" w:afterAutospacing="0" w:line="360" w:lineRule="auto"/>
        <w:shd w:val="clear" w:color="auto"/>
        <w:widowControl/>
        <w:rPr>
          <w:rFonts w:hint="eastAsia" w:ascii="宋体" w:hAnsi="宋体" w:eastAsia="宋体" w:cs="宋体"/>
          <w:i w:val="0"/>
          <w:iCs w:val="0"/>
          <w:caps w:val="0"/>
          <w:color w:val="000000"/>
          <w:spacing w:val="0"/>
          <w:sz w:val="24"/>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1"/>
          <w:highlight w:val="none"/>
          <w:shd w:val="clear" w:color="auto"/>
          <w:lang w:val="en-US" w:eastAsia="zh-CN" w:bidi="ar"/>
        </w:rPr>
        <w:t xml:space="preserve">（3）存在安全隐患拒不整改、违规施工被监管部门处罚、未落实扬尘治理等文明施工要求的，甲方每次有权扣除保证金的10%（单次最低不低于</w:t>
      </w:r>
      <w:r>
        <w:rPr>
          <w:rFonts w:hint="eastAsia" w:ascii="宋体" w:hAnsi="宋体" w:eastAsia="宋体" w:cs="宋体"/>
          <w:i w:val="0"/>
          <w:iCs w:val="0"/>
          <w:caps w:val="0"/>
          <w:color w:val="000000"/>
          <w:spacing w:val="0"/>
          <w:sz w:val="24"/>
          <w:szCs w:val="21"/>
          <w:highlight w:val="none"/>
          <w:u w:val="single"/>
          <w:shd w:val="clear" w:color="auto"/>
          <w:lang w:val="en-US" w:eastAsia="zh-CN" w:bidi="ar"/>
        </w:rPr>
        <w:t xml:space="preserve"> 5000 </w:t>
      </w:r>
      <w:r>
        <w:rPr>
          <w:rFonts w:hint="eastAsia" w:ascii="宋体" w:hAnsi="宋体" w:eastAsia="宋体" w:cs="宋体"/>
          <w:i w:val="0"/>
          <w:iCs w:val="0"/>
          <w:caps w:val="0"/>
          <w:color w:val="000000"/>
          <w:spacing w:val="0"/>
          <w:sz w:val="24"/>
          <w:szCs w:val="21"/>
          <w:highlight w:val="none"/>
          <w:shd w:val="clear" w:color="auto"/>
          <w:lang w:val="en-US" w:eastAsia="zh-CN" w:bidi="ar"/>
        </w:rPr>
        <w:t xml:space="preserve">元），累计三次及以上的，甲方可单方解除合同并追偿损失；​</w:t>
      </w:r>
      <w:r/>
    </w:p>
    <w:p>
      <w:pPr>
        <w:ind w:left="0" w:right="0" w:firstLine="480"/>
        <w:jc w:val="left"/>
        <w:keepLines w:val="0"/>
        <w:keepNext w:val="0"/>
        <w:spacing w:before="0" w:beforeAutospacing="0" w:after="0" w:afterAutospacing="0" w:line="360" w:lineRule="auto"/>
        <w:shd w:val="clear" w:color="auto"/>
        <w:widowControl/>
        <w:rPr>
          <w:rFonts w:hint="eastAsia" w:ascii="宋体" w:hAnsi="宋体" w:eastAsia="宋体" w:cs="宋体"/>
          <w:i w:val="0"/>
          <w:iCs w:val="0"/>
          <w:caps w:val="0"/>
          <w:color w:val="000000"/>
          <w:spacing w:val="0"/>
          <w:sz w:val="24"/>
          <w:szCs w:val="21"/>
          <w:highlight w:val="none"/>
          <w:shd w:val="clear" w:color="auto"/>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1"/>
          <w:highlight w:val="none"/>
          <w:shd w:val="clear" w:color="auto"/>
          <w:lang w:val="en-US" w:eastAsia="zh-CN" w:bidi="ar"/>
        </w:rPr>
        <w:t xml:space="preserve">（4）扣除保证金后，乙方应在</w:t>
      </w:r>
      <w:r>
        <w:rPr>
          <w:rFonts w:hint="eastAsia" w:ascii="宋体" w:hAnsi="宋体" w:eastAsia="宋体" w:cs="宋体"/>
          <w:i w:val="0"/>
          <w:iCs w:val="0"/>
          <w:caps w:val="0"/>
          <w:color w:val="000000"/>
          <w:spacing w:val="0"/>
          <w:sz w:val="24"/>
          <w:szCs w:val="21"/>
          <w:highlight w:val="none"/>
          <w:u w:val="single"/>
          <w:shd w:val="clear" w:color="auto"/>
          <w:lang w:val="en-US" w:eastAsia="zh-CN" w:bidi="ar"/>
        </w:rPr>
        <w:t xml:space="preserve"> 7 </w:t>
      </w:r>
      <w:r>
        <w:rPr>
          <w:rFonts w:hint="eastAsia" w:ascii="宋体" w:hAnsi="宋体" w:eastAsia="宋体" w:cs="宋体"/>
          <w:i w:val="0"/>
          <w:iCs w:val="0"/>
          <w:caps w:val="0"/>
          <w:color w:val="000000"/>
          <w:spacing w:val="0"/>
          <w:sz w:val="24"/>
          <w:szCs w:val="21"/>
          <w:highlight w:val="none"/>
          <w:shd w:val="clear" w:color="auto"/>
          <w:lang w:val="en-US" w:eastAsia="zh-CN" w:bidi="ar"/>
        </w:rPr>
        <w:t xml:space="preserve">个工作日内补足差额，逾期未补足的，甲方有权暂停支付工程款。</w:t>
      </w:r>
      <w:r/>
    </w:p>
    <w:p>
      <w:pPr>
        <w:ind w:left="0" w:right="0" w:firstLine="480"/>
        <w:jc w:val="left"/>
        <w:keepLines w:val="0"/>
        <w:keepNext w:val="0"/>
        <w:spacing w:before="0" w:beforeAutospacing="0" w:after="0" w:afterAutospacing="0" w:line="360" w:lineRule="auto"/>
        <w:shd w:val="clear" w:color="auto"/>
        <w:widowControl/>
        <w:rPr>
          <w:rFonts w:hint="eastAsia" w:ascii="宋体" w:hAnsi="宋体" w:eastAsia="宋体" w:cs="宋体"/>
          <w:i w:val="0"/>
          <w:iCs w:val="0"/>
          <w:caps w:val="0"/>
          <w:color w:val="000000"/>
          <w:spacing w:val="0"/>
          <w:sz w:val="24"/>
          <w:szCs w:val="21"/>
          <w:highlight w:val="none"/>
          <w:shd w:val="clear" w:color="auto"/>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1"/>
          <w:highlight w:val="none"/>
          <w:shd w:val="clear" w:color="auto"/>
          <w:lang w:val="en-US" w:eastAsia="zh-CN" w:bidi="ar"/>
        </w:rPr>
        <w:t xml:space="preserve">2.3.2保证金退还</w:t>
      </w:r>
      <w:r/>
    </w:p>
    <w:p>
      <w:pPr>
        <w:ind w:left="0" w:right="0" w:firstLine="480"/>
        <w:jc w:val="left"/>
        <w:keepLines w:val="0"/>
        <w:keepNext w:val="0"/>
        <w:spacing w:before="0" w:beforeAutospacing="0" w:after="0" w:afterAutospacing="0" w:line="360" w:lineRule="auto"/>
        <w:shd w:val="clear" w:color="auto"/>
        <w:widowControl/>
        <w:rPr>
          <w:rFonts w:hint="eastAsia" w:ascii="宋体" w:hAnsi="宋体" w:eastAsia="宋体" w:cs="宋体"/>
          <w:i w:val="0"/>
          <w:iCs w:val="0"/>
          <w:caps w:val="0"/>
          <w:color w:val="000000"/>
          <w:spacing w:val="0"/>
          <w:sz w:val="24"/>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1"/>
          <w:highlight w:val="none"/>
          <w:shd w:val="clear" w:color="auto"/>
          <w:lang w:val="en-US" w:eastAsia="zh-CN" w:bidi="ar"/>
        </w:rPr>
        <w:t xml:space="preserve">项目所有内容完成并通过验收、无安全事故及未结清纠纷的，甲方应在验收合格后无息退还剩余履约保证金（银行保函按约定返还）。​</w:t>
      </w:r>
      <w:r/>
    </w:p>
    <w:p>
      <w:pPr>
        <w:ind w:left="0" w:firstLine="482"/>
        <w:keepLines w:val="0"/>
        <w:keepNext w:val="0"/>
        <w:pageBreakBefore w:val="0"/>
        <w:spacing w:line="36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3、服务范围</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3.1甲方聘请乙方提供以下服务：</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（一）本合同项下的服务指：</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（二）服务期限：</w:t>
      </w:r>
      <w:r>
        <w:rPr>
          <w:rFonts w:hint="eastAsia" w:ascii="宋体" w:hAnsi="宋体" w:eastAsia="宋体" w:cs="宋体"/>
          <w:color w:val="000000"/>
          <w:sz w:val="24"/>
          <w:szCs w:val="21"/>
          <w:highlight w:val="none"/>
          <w:lang w:val="en-US" w:eastAsia="zh-CN"/>
        </w:rPr>
        <w:t xml:space="preserve">60天，自2026年   月   日至2026年   月   日</w:t>
      </w:r>
      <w:r>
        <w:rPr>
          <w:rFonts w:hint="eastAsia" w:ascii="宋体" w:hAnsi="宋体" w:eastAsia="宋体" w:cs="宋体"/>
          <w:color w:val="000000"/>
          <w:sz w:val="24"/>
          <w:szCs w:val="21"/>
          <w:highlight w:val="none"/>
        </w:rPr>
        <w:t xml:space="preserve">。</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（三）服务地点：</w:t>
      </w:r>
      <w:r>
        <w:rPr>
          <w:rFonts w:hint="eastAsia" w:ascii="Times New Roman" w:hAnsi="Times New Roman" w:eastAsia="宋体" w:cs="Times New Roman"/>
          <w:sz w:val="24"/>
          <w:szCs w:val="24"/>
          <w:highlight w:val="none"/>
          <w:lang w:val="en-US" w:eastAsia="zh-CN"/>
        </w:rPr>
        <w:t xml:space="preserve">苏州吴中区宝带东路331号</w:t>
      </w:r>
      <w:r>
        <w:rPr>
          <w:rFonts w:hint="eastAsia" w:ascii="宋体" w:hAnsi="宋体" w:eastAsia="宋体" w:cs="宋体"/>
          <w:color w:val="000000"/>
          <w:sz w:val="24"/>
          <w:szCs w:val="21"/>
          <w:highlight w:val="none"/>
        </w:rPr>
        <w:t xml:space="preserve">。</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（四）服务内容：详见采购文件。</w:t>
      </w:r>
      <w:r/>
    </w:p>
    <w:p>
      <w:pPr>
        <w:ind w:left="0" w:firstLine="482"/>
        <w:keepLines w:val="0"/>
        <w:keepNext w:val="0"/>
        <w:pageBreakBefore w:val="0"/>
        <w:spacing w:line="360" w:lineRule="auto"/>
        <w:widowControl/>
        <w:tabs>
          <w:tab w:val="left" w:pos="540" w:leader="none"/>
        </w:tabs>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lang w:val="en-US" w:eastAsia="zh-CN"/>
        </w:rPr>
        <w:t xml:space="preserve">4</w:t>
      </w:r>
      <w:r>
        <w:rPr>
          <w:rFonts w:hint="eastAsia" w:ascii="宋体" w:hAnsi="宋体" w:eastAsia="宋体" w:cs="宋体"/>
          <w:b/>
          <w:bCs w:val="0"/>
          <w:color w:val="000000"/>
          <w:sz w:val="24"/>
          <w:szCs w:val="21"/>
          <w:highlight w:val="none"/>
        </w:rPr>
        <w:t xml:space="preserve">、权利与义务</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 w:val="0"/>
          <w:bCs/>
          <w:color w:val="000000"/>
          <w:sz w:val="24"/>
          <w:szCs w:val="21"/>
          <w:highlight w:val="none"/>
        </w:rPr>
        <w:t xml:space="preserve">.1甲方的权利和义务</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.1.1根据甲方采购要求及乙方响应文件中的承诺，对乙方提供的服务及履行本合同情况实行验收。</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.1.2甲方必须满足本采购文件相关要求。</w:t>
      </w:r>
      <w:r/>
    </w:p>
    <w:p>
      <w:pPr>
        <w:ind w:left="0" w:firstLine="480"/>
        <w:keepLines w:val="0"/>
        <w:keepNext w:val="0"/>
        <w:pageBreakBefore w:val="0"/>
        <w:spacing w:line="360" w:lineRule="auto"/>
        <w:widowControl/>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 w:val="0"/>
          <w:bCs/>
          <w:color w:val="000000"/>
          <w:sz w:val="24"/>
          <w:szCs w:val="21"/>
          <w:highlight w:val="none"/>
        </w:rPr>
        <w:t xml:space="preserve">.2乙方的权利和义务</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.2.1乙方派驻甲方执行任务的人员是经过乙方岗位培训、政审合格并</w:t>
      </w:r>
      <w:r>
        <w:rPr>
          <w:rFonts w:hint="eastAsia" w:ascii="宋体" w:hAnsi="宋体" w:eastAsia="宋体" w:cs="宋体"/>
          <w:bCs/>
          <w:color w:val="000000"/>
          <w:sz w:val="24"/>
          <w:szCs w:val="21"/>
          <w:highlight w:val="none"/>
          <w:lang w:eastAsia="zh-CN"/>
        </w:rPr>
        <w:t xml:space="preserve">登记注册</w:t>
      </w:r>
      <w:r>
        <w:rPr>
          <w:rFonts w:hint="eastAsia" w:ascii="宋体" w:hAnsi="宋体" w:eastAsia="宋体" w:cs="宋体"/>
          <w:bCs/>
          <w:color w:val="000000"/>
          <w:sz w:val="24"/>
          <w:szCs w:val="21"/>
          <w:highlight w:val="none"/>
        </w:rPr>
        <w:t xml:space="preserve">的人员，这些人员的行为规范必须同时严格遵守甲方相关的规章制度；</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.2.2协议有效期内，乙方对派驻的人员应时刻管理、教育、集训，以提高其队伍素质而适应甲方工作的需要。</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2.3乙方必须为本项目施工服务人员缴纳社保，并购置足额的商业意外保险，因乙方未给本项目施工服务人员缴纳保险及项目实施工作中违反操作规程所发生的设备、人员事故，造成的一切后果均由乙方负责承担。甲方不承担任何相关责任。</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.2.4坚决禁止服务人员进行破坏、偷盗等违法乱纪行为，一经发现，严肃处理；</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.2.5乙方在履行本合同中应文明施工，尽量减少对周边居民和环境的影响，所涉相关事宜由乙方负责解决，甲方予以协助；如因乙方施工造成周边房屋及居民人身、财产安全损失的均由乙方承担。</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.2.6自觉接受甲方和</w:t>
      </w:r>
      <w:r>
        <w:rPr>
          <w:rFonts w:hint="eastAsia" w:ascii="宋体" w:hAnsi="宋体" w:eastAsia="宋体" w:cs="宋体"/>
          <w:bCs/>
          <w:color w:val="000000"/>
          <w:sz w:val="24"/>
          <w:szCs w:val="21"/>
          <w:highlight w:val="none"/>
          <w:lang w:val="en-US" w:eastAsia="zh-CN"/>
        </w:rPr>
        <w:t xml:space="preserve">相关</w:t>
      </w:r>
      <w:r>
        <w:rPr>
          <w:rFonts w:hint="eastAsia" w:ascii="宋体" w:hAnsi="宋体" w:eastAsia="宋体" w:cs="宋体"/>
          <w:bCs/>
          <w:color w:val="000000"/>
          <w:sz w:val="24"/>
          <w:szCs w:val="21"/>
          <w:highlight w:val="none"/>
        </w:rPr>
        <w:t xml:space="preserve">部门的检查考核。</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乙方在提供劳务服务期间应遵守国家、省、市法律法规和区政府相关规定。</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乙方履行本合同过程中应遵循诚实信用原则，确保其统计的数据、收集的资料及相关工作真实有效。</w:t>
      </w:r>
      <w:r/>
    </w:p>
    <w:p>
      <w:pPr>
        <w:pStyle w:val="1212"/>
        <w:ind w:left="0" w:firstLine="480"/>
        <w:keepLines w:val="0"/>
        <w:keepNext w:val="0"/>
        <w:pageBreakBefore w:val="0"/>
        <w:spacing w:after="0" w:line="360" w:lineRule="auto"/>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9服务</w:t>
      </w:r>
      <w:r>
        <w:rPr>
          <w:rFonts w:hint="eastAsia" w:ascii="宋体" w:hAnsi="宋体" w:eastAsia="宋体" w:cs="宋体"/>
          <w:bCs/>
          <w:color w:val="000000"/>
          <w:sz w:val="24"/>
          <w:szCs w:val="21"/>
          <w:highlight w:val="none"/>
        </w:rPr>
        <w:t xml:space="preserve">工作完成后，乙方配合甲方做好项目审计和决算、</w:t>
      </w:r>
      <w:r>
        <w:rPr>
          <w:rFonts w:hint="eastAsia" w:hAnsi="宋体" w:cs="宋体"/>
          <w:bCs/>
          <w:color w:val="000000"/>
          <w:sz w:val="24"/>
          <w:szCs w:val="21"/>
          <w:highlight w:val="none"/>
          <w:lang w:eastAsia="zh-CN"/>
        </w:rPr>
        <w:t xml:space="preserve">档案</w:t>
      </w:r>
      <w:r>
        <w:rPr>
          <w:rFonts w:hint="eastAsia" w:ascii="宋体" w:hAnsi="宋体" w:eastAsia="宋体" w:cs="宋体"/>
          <w:bCs/>
          <w:color w:val="000000"/>
          <w:sz w:val="24"/>
          <w:szCs w:val="21"/>
          <w:highlight w:val="none"/>
        </w:rPr>
        <w:t xml:space="preserve">归档等工作；</w:t>
      </w:r>
      <w:r/>
    </w:p>
    <w:p>
      <w:pPr>
        <w:pStyle w:val="1212"/>
        <w:ind w:left="0" w:firstLine="480"/>
        <w:keepLines w:val="0"/>
        <w:keepNext w:val="0"/>
        <w:pageBreakBefore w:val="0"/>
        <w:spacing w:after="0" w:line="360" w:lineRule="auto"/>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.2.1</w:t>
      </w:r>
      <w:r>
        <w:rPr>
          <w:rFonts w:hint="eastAsia" w:ascii="宋体" w:hAnsi="宋体" w:cs="宋体"/>
          <w:bCs/>
          <w:color w:val="000000"/>
          <w:sz w:val="24"/>
          <w:szCs w:val="21"/>
          <w:highlight w:val="none"/>
          <w:lang w:val="en-US" w:eastAsia="zh-CN"/>
        </w:rPr>
        <w:t xml:space="preserve">0</w:t>
      </w:r>
      <w:r>
        <w:rPr>
          <w:rFonts w:hint="eastAsia" w:ascii="宋体" w:hAnsi="宋体" w:eastAsia="宋体" w:cs="宋体"/>
          <w:bCs/>
          <w:color w:val="000000"/>
          <w:sz w:val="24"/>
          <w:szCs w:val="21"/>
          <w:highlight w:val="none"/>
        </w:rPr>
        <w:t xml:space="preserve">其他需要乙方提供或配合的协作事项，由双方协商确定。</w:t>
      </w:r>
      <w:r/>
    </w:p>
    <w:p>
      <w:pPr>
        <w:ind w:left="0" w:firstLine="482"/>
        <w:keepLines w:val="0"/>
        <w:keepNext w:val="0"/>
        <w:pageBreakBefore w:val="0"/>
        <w:spacing w:line="360" w:lineRule="auto"/>
        <w:widowControl/>
        <w:tabs>
          <w:tab w:val="left" w:pos="540" w:leader="none"/>
        </w:tabs>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5</w:t>
      </w:r>
      <w:r>
        <w:rPr>
          <w:rFonts w:hint="eastAsia" w:ascii="宋体" w:hAnsi="宋体" w:eastAsia="宋体" w:cs="宋体"/>
          <w:b/>
          <w:color w:val="000000"/>
          <w:sz w:val="24"/>
          <w:szCs w:val="21"/>
          <w:highlight w:val="none"/>
        </w:rPr>
        <w:t xml:space="preserve">、</w:t>
      </w:r>
      <w:r>
        <w:rPr>
          <w:rFonts w:hint="eastAsia" w:ascii="宋体" w:hAnsi="宋体" w:eastAsia="宋体" w:cs="宋体"/>
          <w:b/>
          <w:color w:val="000000"/>
          <w:sz w:val="24"/>
          <w:szCs w:val="21"/>
          <w:highlight w:val="none"/>
          <w:lang w:val="zh-CN"/>
        </w:rPr>
        <w:t xml:space="preserve">违约</w:t>
      </w:r>
      <w:r>
        <w:rPr>
          <w:rFonts w:hint="eastAsia" w:ascii="宋体" w:hAnsi="宋体" w:eastAsia="宋体" w:cs="宋体"/>
          <w:b/>
          <w:color w:val="000000"/>
          <w:sz w:val="24"/>
          <w:szCs w:val="21"/>
          <w:highlight w:val="none"/>
        </w:rPr>
        <w:t xml:space="preserve">责任</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.1违约责任</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合同一方不履行合同义务或者履行合同义务不符合约定的，应当承担继续履行、采取补救措施或者赔偿损失等违约责任。</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.2甲方违约责任</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在合同生效后，甲方无故要求解除合同的，应向乙方偿付合同总价款1%的违约金，违约金不足以补偿损失的，乙方有权要求甲方补足。</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.3乙方违约责任</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.3.1乙方不能履行合同从而影响甲方按期实施的，甲方有权解除合同，乙方向甲方偿付采购预算价1%的违约金，违约金不足以补偿损失的甲方有权要求乙方补足。</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lang w:val="en-US" w:eastAsia="zh-CN"/>
        </w:rPr>
      </w:pPr>
      <w:r>
        <w:rPr>
          <w:rFonts w:hint="eastAsia" w:ascii="宋体" w:hAnsi="宋体" w:eastAsia="宋体" w:cs="宋体"/>
          <w:bCs/>
          <w:color w:val="000000"/>
          <w:sz w:val="24"/>
          <w:szCs w:val="21"/>
          <w:highlight w:val="none"/>
          <w:lang w:val="en-US" w:eastAsia="zh-CN"/>
        </w:rPr>
        <w:t xml:space="preserve">5.3.2</w:t>
      </w:r>
      <w:r>
        <w:rPr>
          <w:rFonts w:hint="eastAsia" w:ascii="宋体" w:hAnsi="宋体" w:eastAsia="宋体" w:cs="宋体"/>
          <w:bCs/>
          <w:color w:val="000000"/>
          <w:sz w:val="24"/>
          <w:szCs w:val="21"/>
          <w:highlight w:val="none"/>
          <w:u w:val="none"/>
        </w:rPr>
        <w:t xml:space="preserve">因</w:t>
      </w:r>
      <w:r>
        <w:rPr>
          <w:rFonts w:hint="eastAsia" w:ascii="宋体" w:hAnsi="宋体" w:eastAsia="宋体" w:cs="宋体"/>
          <w:bCs/>
          <w:color w:val="000000"/>
          <w:sz w:val="24"/>
          <w:szCs w:val="21"/>
          <w:highlight w:val="none"/>
          <w:u w:val="none"/>
          <w:lang w:val="en-US" w:eastAsia="zh-CN"/>
        </w:rPr>
        <w:t xml:space="preserve">乙方</w:t>
      </w:r>
      <w:r>
        <w:rPr>
          <w:rFonts w:hint="eastAsia" w:ascii="宋体" w:hAnsi="宋体" w:eastAsia="宋体" w:cs="宋体"/>
          <w:bCs/>
          <w:color w:val="000000"/>
          <w:sz w:val="24"/>
          <w:szCs w:val="21"/>
          <w:highlight w:val="none"/>
          <w:u w:val="none"/>
        </w:rPr>
        <w:t xml:space="preserve">原因延误工期，每延误一天，</w:t>
      </w:r>
      <w:r>
        <w:rPr>
          <w:rFonts w:hint="eastAsia" w:ascii="宋体" w:hAnsi="宋体" w:eastAsia="宋体" w:cs="宋体"/>
          <w:b w:val="0"/>
          <w:bCs/>
          <w:color w:val="000000"/>
          <w:sz w:val="24"/>
          <w:szCs w:val="21"/>
          <w:highlight w:val="none"/>
          <w:u w:val="none"/>
        </w:rPr>
        <w:t xml:space="preserve">扣</w:t>
      </w:r>
      <w:r>
        <w:rPr>
          <w:rFonts w:hint="eastAsia" w:ascii="宋体" w:hAnsi="宋体" w:eastAsia="宋体" w:cs="宋体"/>
          <w:b w:val="0"/>
          <w:bCs/>
          <w:color w:val="000000"/>
          <w:sz w:val="24"/>
          <w:szCs w:val="21"/>
          <w:highlight w:val="none"/>
          <w:u w:val="none"/>
          <w:lang w:val="en-US" w:eastAsia="zh-CN"/>
        </w:rPr>
        <w:t xml:space="preserve">除乙方</w:t>
      </w:r>
      <w:r>
        <w:rPr>
          <w:rFonts w:hint="eastAsia" w:ascii="宋体" w:hAnsi="宋体" w:eastAsia="宋体" w:cs="宋体"/>
          <w:b/>
          <w:bCs w:val="0"/>
          <w:color w:val="000000"/>
          <w:sz w:val="24"/>
          <w:szCs w:val="21"/>
          <w:highlight w:val="none"/>
          <w:u w:val="single"/>
          <w:lang w:val="en-US" w:eastAsia="zh-CN"/>
        </w:rPr>
        <w:t xml:space="preserve">2</w:t>
      </w:r>
      <w:r>
        <w:rPr>
          <w:rFonts w:hint="eastAsia" w:ascii="宋体" w:hAnsi="宋体" w:eastAsia="宋体" w:cs="宋体"/>
          <w:b/>
          <w:bCs w:val="0"/>
          <w:color w:val="000000"/>
          <w:sz w:val="24"/>
          <w:szCs w:val="21"/>
          <w:highlight w:val="none"/>
          <w:u w:val="single"/>
        </w:rPr>
        <w:t xml:space="preserve">000元</w:t>
      </w:r>
      <w:r>
        <w:rPr>
          <w:rFonts w:hint="eastAsia" w:ascii="宋体" w:hAnsi="宋体" w:eastAsia="宋体" w:cs="宋体"/>
          <w:b w:val="0"/>
          <w:bCs/>
          <w:color w:val="000000"/>
          <w:sz w:val="24"/>
          <w:szCs w:val="21"/>
          <w:highlight w:val="none"/>
          <w:u w:val="none"/>
        </w:rPr>
        <w:t xml:space="preserve">的违约金</w:t>
      </w:r>
      <w:r>
        <w:rPr>
          <w:rFonts w:hint="eastAsia" w:ascii="宋体" w:hAnsi="宋体" w:eastAsia="宋体" w:cs="宋体"/>
          <w:b w:val="0"/>
          <w:bCs/>
          <w:color w:val="000000"/>
          <w:sz w:val="24"/>
          <w:szCs w:val="21"/>
          <w:highlight w:val="none"/>
          <w:u w:val="none"/>
          <w:lang w:eastAsia="zh-CN"/>
        </w:rPr>
        <w:t xml:space="preserve">，</w:t>
      </w:r>
      <w:r>
        <w:rPr>
          <w:rFonts w:hint="eastAsia" w:ascii="宋体" w:hAnsi="宋体" w:eastAsia="宋体" w:cs="宋体"/>
          <w:b w:val="0"/>
          <w:bCs/>
          <w:color w:val="000000"/>
          <w:sz w:val="24"/>
          <w:szCs w:val="21"/>
          <w:highlight w:val="none"/>
          <w:u w:val="none"/>
          <w:lang w:val="en-US" w:eastAsia="zh-CN"/>
        </w:rPr>
        <w:t xml:space="preserve">甲方从履约保证金中扣除</w:t>
      </w:r>
      <w:r>
        <w:rPr>
          <w:rFonts w:hint="eastAsia" w:ascii="宋体" w:hAnsi="宋体" w:eastAsia="宋体" w:cs="宋体"/>
          <w:bCs/>
          <w:color w:val="000000"/>
          <w:sz w:val="24"/>
          <w:szCs w:val="21"/>
          <w:highlight w:val="none"/>
          <w:u w:val="none"/>
        </w:rPr>
        <w:t xml:space="preserve">。</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服务期间，甲方有权不定期抽查服务人员与</w:t>
      </w:r>
      <w:r>
        <w:rPr>
          <w:rFonts w:hint="eastAsia" w:ascii="宋体" w:hAnsi="宋体" w:eastAsia="宋体" w:cs="宋体"/>
          <w:bCs/>
          <w:color w:val="000000"/>
          <w:sz w:val="24"/>
          <w:szCs w:val="21"/>
          <w:highlight w:val="none"/>
          <w:lang w:eastAsia="zh-CN"/>
        </w:rPr>
        <w:t xml:space="preserve">中标单位</w:t>
      </w:r>
      <w:r>
        <w:rPr>
          <w:rFonts w:hint="eastAsia" w:ascii="宋体" w:hAnsi="宋体" w:eastAsia="宋体" w:cs="宋体"/>
          <w:bCs/>
          <w:color w:val="000000"/>
          <w:sz w:val="24"/>
          <w:szCs w:val="21"/>
          <w:highlight w:val="none"/>
        </w:rPr>
        <w:t xml:space="preserve">的雇佣关系，如发现有未按时或停止缴纳社保或临时更换人员未报备甲方情况，甲方有权终止合同。</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w:t>
      </w:r>
      <w:r>
        <w:rPr>
          <w:rFonts w:hint="eastAsia" w:ascii="宋体" w:hAnsi="宋体" w:eastAsia="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如因乙方原因，造成不能完成管理目标或直接造成甲方经济损失的，乙方应给予甲方相应赔偿，甲方有权要求乙方限期整改，并有权终止协议。</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w:t>
      </w:r>
      <w:r>
        <w:rPr>
          <w:rFonts w:hint="eastAsia" w:ascii="宋体" w:hAnsi="宋体" w:eastAsia="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因乙方管理不善或操作不当等原因造成重大事故的，由乙方承担责任并负责善后处理（产生事故的直接原因，以有关部门的鉴定结论为准）。</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w:t>
      </w:r>
      <w:r>
        <w:rPr>
          <w:rFonts w:hint="eastAsia" w:ascii="宋体" w:hAnsi="宋体" w:eastAsia="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本项目不接受联合投标，并不得转包。一经发现，甲方有权终止合同。</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.4不可抗力</w:t>
      </w:r>
      <w:r/>
    </w:p>
    <w:p>
      <w:pPr>
        <w:ind w:left="0" w:firstLine="480"/>
        <w:keepLines w:val="0"/>
        <w:keepNext w:val="0"/>
        <w:pageBreakBefore w:val="0"/>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.4.1因不可抗力不能履行合同的，根据不可抗力的影响，部分或者全部免除责任。但合同一方迟延履行后发生不可抗力的，不能免除责任。</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b w:val="0"/>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.4.</w:t>
      </w:r>
      <w:r>
        <w:rPr>
          <w:rFonts w:hint="eastAsia" w:ascii="宋体" w:hAnsi="宋体" w:eastAsia="宋体" w:cs="宋体"/>
          <w:color w:val="000000"/>
          <w:sz w:val="24"/>
          <w:szCs w:val="21"/>
          <w:highlight w:val="none"/>
        </w:rPr>
        <w:t xml:space="preserve">2合同一方因不可抗力不能履行合同的，应当及时通知对方，以减轻可能给对方造成的损失，并应当在合理期限内提供证明。</w:t>
      </w:r>
      <w:r/>
    </w:p>
    <w:p>
      <w:pPr>
        <w:ind w:left="0" w:firstLine="482"/>
        <w:keepLines w:val="0"/>
        <w:keepNext w:val="0"/>
        <w:pageBreakBefore w:val="0"/>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6</w:t>
      </w:r>
      <w:r>
        <w:rPr>
          <w:rFonts w:hint="eastAsia" w:ascii="宋体" w:hAnsi="宋体" w:eastAsia="宋体" w:cs="宋体"/>
          <w:b/>
          <w:color w:val="000000"/>
          <w:sz w:val="24"/>
          <w:szCs w:val="21"/>
          <w:highlight w:val="none"/>
        </w:rPr>
        <w:t xml:space="preserve">、</w:t>
      </w:r>
      <w:r>
        <w:rPr>
          <w:rFonts w:hint="eastAsia" w:ascii="宋体" w:hAnsi="宋体" w:eastAsia="宋体" w:cs="宋体"/>
          <w:b/>
          <w:color w:val="000000"/>
          <w:sz w:val="24"/>
          <w:szCs w:val="21"/>
          <w:highlight w:val="none"/>
          <w:lang w:val="zh-CN"/>
        </w:rPr>
        <w:t xml:space="preserve">合同的解除和转让</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.1合同的解除</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.1.1有下列情形之一，合同一方可以解除合同：</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.1.1.1因不可抗力或政策变化等双方不可预见的因素致使不能实现合同目的，双方有权解除合同，互不承担违约责任。</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.1.1.2 因合同一方违约导致合同不能履行，另一方有权解除合同；</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.2有权解除合同的一方，应当在违约事实或不可抗力发生之后三十天内书面通知对方以主张解除合同，合同在书面通知到达对方时解除。</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.3合同的转让：本合同权利和义务全部不得转让。</w:t>
      </w:r>
      <w:r/>
    </w:p>
    <w:p>
      <w:pPr>
        <w:ind w:left="0" w:firstLine="482"/>
        <w:keepLines w:val="0"/>
        <w:keepNext w:val="0"/>
        <w:pageBreakBefore w:val="0"/>
        <w:spacing w:line="360" w:lineRule="auto"/>
        <w:widowControl/>
        <w:tabs>
          <w:tab w:val="left" w:pos="540" w:leader="none"/>
        </w:tabs>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7</w:t>
      </w:r>
      <w:r>
        <w:rPr>
          <w:rFonts w:hint="eastAsia" w:ascii="宋体" w:hAnsi="宋体" w:eastAsia="宋体" w:cs="宋体"/>
          <w:b/>
          <w:color w:val="000000"/>
          <w:sz w:val="24"/>
          <w:szCs w:val="21"/>
          <w:highlight w:val="none"/>
          <w:lang w:val="zh-CN"/>
        </w:rPr>
        <w:t xml:space="preserve">、合同的生效</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本合同在双方签字盖章后生效。双方产生争议无法解决时，由甲方所在地人民法院管辖。</w:t>
      </w:r>
      <w:r/>
    </w:p>
    <w:p>
      <w:pPr>
        <w:ind w:left="0" w:firstLine="482"/>
        <w:keepLines w:val="0"/>
        <w:keepNext w:val="0"/>
        <w:pageBreakBefore w:val="0"/>
        <w:spacing w:line="360" w:lineRule="auto"/>
        <w:widowControl/>
        <w:tabs>
          <w:tab w:val="left" w:pos="540" w:leader="none"/>
        </w:tabs>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8</w:t>
      </w:r>
      <w:r>
        <w:rPr>
          <w:rFonts w:hint="eastAsia" w:ascii="宋体" w:hAnsi="宋体" w:eastAsia="宋体" w:cs="宋体"/>
          <w:b/>
          <w:color w:val="000000"/>
          <w:sz w:val="24"/>
          <w:szCs w:val="21"/>
          <w:highlight w:val="none"/>
          <w:lang w:val="zh-CN"/>
        </w:rPr>
        <w:t xml:space="preserve">、附则</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.1、合同份数</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本合同一式</w:t>
      </w:r>
      <w:r>
        <w:rPr>
          <w:rFonts w:hint="eastAsia" w:ascii="宋体" w:hAnsi="宋体" w:eastAsia="宋体" w:cs="宋体"/>
          <w:color w:val="000000"/>
          <w:sz w:val="24"/>
          <w:szCs w:val="21"/>
          <w:highlight w:val="none"/>
          <w:lang w:val="en-US" w:eastAsia="zh-CN"/>
        </w:rPr>
        <w:t xml:space="preserve">陆</w:t>
      </w:r>
      <w:r>
        <w:rPr>
          <w:rFonts w:hint="eastAsia" w:ascii="宋体" w:hAnsi="宋体" w:eastAsia="宋体" w:cs="宋体"/>
          <w:color w:val="000000"/>
          <w:sz w:val="24"/>
          <w:szCs w:val="21"/>
          <w:highlight w:val="none"/>
        </w:rPr>
        <w:t xml:space="preserve">份，甲乙双方各执</w:t>
      </w:r>
      <w:r>
        <w:rPr>
          <w:rFonts w:hint="eastAsia" w:ascii="宋体" w:hAnsi="宋体" w:eastAsia="宋体" w:cs="宋体"/>
          <w:color w:val="000000"/>
          <w:sz w:val="24"/>
          <w:szCs w:val="21"/>
          <w:highlight w:val="none"/>
          <w:lang w:val="en-US" w:eastAsia="zh-CN"/>
        </w:rPr>
        <w:t xml:space="preserve">贰</w:t>
      </w:r>
      <w:r>
        <w:rPr>
          <w:rFonts w:hint="eastAsia" w:ascii="宋体" w:hAnsi="宋体" w:eastAsia="宋体" w:cs="宋体"/>
          <w:color w:val="000000"/>
          <w:sz w:val="24"/>
          <w:szCs w:val="21"/>
          <w:highlight w:val="none"/>
        </w:rPr>
        <w:t xml:space="preserve">份</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执</w:t>
      </w:r>
      <w:r>
        <w:rPr>
          <w:rFonts w:hint="eastAsia" w:ascii="宋体" w:hAnsi="宋体" w:eastAsia="宋体" w:cs="宋体"/>
          <w:color w:val="000000"/>
          <w:sz w:val="24"/>
          <w:szCs w:val="21"/>
          <w:highlight w:val="none"/>
          <w:lang w:val="en-US" w:eastAsia="zh-CN"/>
        </w:rPr>
        <w:t xml:space="preserve">壹份，政府采购监督部门执壹份</w:t>
      </w:r>
      <w:r>
        <w:rPr>
          <w:rFonts w:hint="eastAsia" w:ascii="宋体" w:hAnsi="宋体" w:eastAsia="宋体" w:cs="宋体"/>
          <w:color w:val="000000"/>
          <w:sz w:val="24"/>
          <w:szCs w:val="21"/>
          <w:highlight w:val="none"/>
        </w:rPr>
        <w:t xml:space="preserve">。</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.2、未尽事宜</w:t>
      </w:r>
      <w:r/>
    </w:p>
    <w:p>
      <w:pPr>
        <w:ind w:left="0" w:firstLine="480"/>
        <w:keepLines w:val="0"/>
        <w:keepNext w:val="0"/>
        <w:pageBreakBefore w:val="0"/>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本合同未尽事宜应按《中华人民共和国民法典》、《中华人民共和国政府采购法》等规定解释。</w:t>
      </w:r>
      <w:r/>
    </w:p>
    <w:p>
      <w:pPr>
        <w:ind w:left="0" w:firstLine="482"/>
        <w:keepLines w:val="0"/>
        <w:keepNext w:val="0"/>
        <w:pageBreakBefore w:val="0"/>
        <w:spacing w:line="360" w:lineRule="auto"/>
        <w:widowControl/>
        <w:tabs>
          <w:tab w:val="left" w:pos="540" w:leader="none"/>
        </w:tabs>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9</w:t>
      </w:r>
      <w:r>
        <w:rPr>
          <w:rFonts w:hint="eastAsia" w:ascii="宋体" w:hAnsi="宋体" w:eastAsia="宋体" w:cs="宋体"/>
          <w:b/>
          <w:color w:val="000000"/>
          <w:sz w:val="24"/>
          <w:szCs w:val="21"/>
          <w:highlight w:val="none"/>
        </w:rPr>
        <w:t xml:space="preserve">、附件</w:t>
      </w:r>
      <w:r/>
    </w:p>
    <w:p>
      <w:pPr>
        <w:ind w:left="0" w:firstLine="480"/>
        <w:keepLines w:val="0"/>
        <w:keepNext w:val="0"/>
        <w:pageBreakBefore w:val="0"/>
        <w:spacing w:line="360" w:lineRule="auto"/>
        <w:widowControl/>
        <w:tabs>
          <w:tab w:val="left" w:pos="36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.1、拟投入项目</w:t>
      </w:r>
      <w:r>
        <w:rPr>
          <w:rFonts w:hint="eastAsia" w:ascii="宋体" w:hAnsi="宋体" w:eastAsia="宋体" w:cs="宋体"/>
          <w:color w:val="000000"/>
          <w:sz w:val="24"/>
          <w:szCs w:val="21"/>
          <w:highlight w:val="none"/>
          <w:lang w:val="en-US" w:eastAsia="zh-CN"/>
        </w:rPr>
        <w:t xml:space="preserve">人员</w:t>
      </w:r>
      <w:r>
        <w:rPr>
          <w:rFonts w:hint="eastAsia" w:ascii="宋体" w:hAnsi="宋体" w:eastAsia="宋体" w:cs="宋体"/>
          <w:color w:val="000000"/>
          <w:sz w:val="24"/>
          <w:szCs w:val="21"/>
          <w:highlight w:val="none"/>
        </w:rPr>
        <w:t xml:space="preserve">名单</w:t>
      </w:r>
      <w:r/>
    </w:p>
    <w:p>
      <w:pPr>
        <w:ind w:left="0" w:firstLine="480"/>
        <w:keepLines w:val="0"/>
        <w:keepNext w:val="0"/>
        <w:pageBreakBefore w:val="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zh-CN"/>
        </w:rPr>
        <w:t xml:space="preserve">甲方：（公章）                     乙方：（公章）</w:t>
      </w:r>
      <w:r/>
    </w:p>
    <w:p>
      <w:pPr>
        <w:ind w:left="0" w:firstLine="480"/>
        <w:keepLines w:val="0"/>
        <w:keepNext w:val="0"/>
        <w:pageBreakBefore w:val="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zh-CN"/>
        </w:rPr>
        <w:t xml:space="preserve">法定代表人（授权代表）：           法定代表人（授权代表）：  </w:t>
      </w:r>
      <w:r/>
    </w:p>
    <w:p>
      <w:pPr>
        <w:ind w:left="0" w:firstLine="0"/>
        <w:keepLines w:val="0"/>
        <w:keepNext w:val="0"/>
        <w:pageBreakBefore w:val="0"/>
        <w:spacing w:line="360" w:lineRule="auto"/>
        <w:rPr>
          <w:rFonts w:hint="eastAsia" w:ascii="宋体" w:hAnsi="宋体" w:eastAsia="宋体" w:cs="宋体"/>
          <w:color w:val="000000"/>
          <w:sz w:val="24"/>
          <w:szCs w:val="21"/>
          <w:highlight w:val="none"/>
          <w:lang w:val="zh-CN"/>
        </w:rPr>
        <w:sectPr>
          <w:footerReference w:type="default" r:id="rId13"/>
          <w:footerReference w:type="first" r:id="rId14"/>
          <w:footnotePr/>
          <w:endnotePr/>
          <w:type w:val="nextPage"/>
          <w:pgSz w:w="11906" w:h="16838" w:orient="portrait"/>
          <w:pgMar w:top="1077" w:right="1134" w:bottom="1077" w:left="1158" w:header="851" w:footer="992" w:gutter="0"/>
          <w:pgNumType w:start="1"/>
          <w:cols w:num="1" w:sep="0" w:space="1701" w:equalWidth="1"/>
          <w:docGrid w:linePitch="360"/>
          <w:titlePg/>
        </w:sectPr>
      </w:pPr>
      <w:r>
        <w:rPr>
          <w:rFonts w:hint="eastAsia" w:cs="Times New Roman"/>
          <w:b/>
          <w:bCs/>
          <w:color w:val="000000"/>
          <w:sz w:val="24"/>
          <w:highlight w:val="none"/>
          <w:lang w:val="en-US" w:eastAsia="zh-CN"/>
        </w:rPr>
        <w:t xml:space="preserve">    </w:t>
      </w:r>
      <w:r>
        <w:rPr>
          <w:rFonts w:hint="eastAsia" w:ascii="宋体" w:hAnsi="宋体" w:eastAsia="宋体" w:cs="宋体"/>
          <w:color w:val="000000"/>
          <w:sz w:val="24"/>
          <w:szCs w:val="21"/>
          <w:highlight w:val="none"/>
          <w:lang w:val="zh-CN"/>
        </w:rPr>
        <w:t xml:space="preserve">签约日期：                         签约日期：</w:t>
      </w:r>
      <w:r/>
    </w:p>
    <w:p>
      <w:pPr>
        <w:jc w:val="left"/>
        <w:spacing w:line="24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center"/>
        <w:spacing w:line="360" w:lineRule="auto"/>
        <w:widowControl/>
        <w:rPr>
          <w:rFonts w:ascii="Times New Roman" w:hAnsi="Times New Roman" w:eastAsia="宋体" w:cs="Times New Roman"/>
          <w:b/>
          <w:bCs/>
          <w:sz w:val="32"/>
          <w:szCs w:val="24"/>
          <w:highlight w:val="none"/>
        </w:rPr>
      </w:pPr>
      <w:r>
        <w:rPr>
          <w:rFonts w:hint="eastAsia" w:ascii="Times New Roman" w:hAnsi="Times New Roman" w:eastAsia="宋体" w:cs="Times New Roman"/>
          <w:b/>
          <w:bCs/>
          <w:sz w:val="32"/>
          <w:szCs w:val="24"/>
          <w:highlight w:val="none"/>
        </w:rPr>
        <w:t xml:space="preserve">六、磋商响应文件格式</w:t>
      </w:r>
      <w:r/>
    </w:p>
    <w:p>
      <w:pPr>
        <w:jc w:val="left"/>
        <w:spacing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附件1：</w:t>
      </w:r>
      <w:r/>
    </w:p>
    <w:p>
      <w:pPr>
        <w:jc w:val="left"/>
        <w:spacing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r>
      <w:r/>
    </w:p>
    <w:p>
      <w:pPr>
        <w:ind w:firstLine="4427"/>
        <w:jc w:val="left"/>
        <w:spacing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授权委托书</w:t>
      </w:r>
      <w:r/>
    </w:p>
    <w:p>
      <w:pPr>
        <w:jc w:val="left"/>
        <w:spacing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r>
      <w:r/>
    </w:p>
    <w:p>
      <w:pPr>
        <w:ind w:firstLine="42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本授权委托书声明：</w:t>
      </w:r>
      <w:r>
        <w:rPr>
          <w:rFonts w:ascii="宋体" w:hAnsi="宋体" w:eastAsia="宋体" w:cs="Times New Roman"/>
          <w:szCs w:val="21"/>
          <w:highlight w:val="none"/>
        </w:rPr>
        <w:t xml:space="preserve">  </w:t>
      </w:r>
      <w:r>
        <w:rPr>
          <w:rFonts w:hint="eastAsia" w:ascii="宋体" w:hAnsi="宋体" w:eastAsia="宋体" w:cs="Times New Roman"/>
          <w:szCs w:val="21"/>
          <w:highlight w:val="none"/>
        </w:rPr>
        <w:t xml:space="preserve">我</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（姓名）系</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u w:val="single"/>
        </w:rPr>
        <w:t xml:space="preserve">（供应商名称）  </w:t>
      </w:r>
      <w:r>
        <w:rPr>
          <w:rFonts w:hint="eastAsia" w:ascii="宋体" w:hAnsi="宋体" w:eastAsia="宋体" w:cs="Times New Roman"/>
          <w:b/>
          <w:i/>
          <w:szCs w:val="21"/>
          <w:highlight w:val="none"/>
          <w:u w:val="single"/>
        </w:rPr>
        <w:t xml:space="preserve">  </w:t>
      </w:r>
      <w:r>
        <w:rPr>
          <w:rFonts w:hint="eastAsia" w:ascii="宋体" w:hAnsi="宋体" w:eastAsia="宋体" w:cs="Times New Roman"/>
          <w:szCs w:val="21"/>
          <w:highlight w:val="none"/>
        </w:rPr>
        <w:t xml:space="preserve">的法定代表人（负责人），现授权委托</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（姓名）为我公司授权代表（即代理人），以本公司的名义参加</w:t>
      </w:r>
      <w:r>
        <w:rPr>
          <w:rFonts w:hint="eastAsia" w:ascii="宋体" w:hAnsi="宋体" w:eastAsia="宋体" w:cs="Times New Roman"/>
          <w:szCs w:val="21"/>
          <w:highlight w:val="none"/>
          <w:u w:val="single"/>
          <w:lang w:eastAsia="zh-CN"/>
        </w:rPr>
        <w:t xml:space="preserve">苏州博思源管理咨询有限公司</w:t>
      </w:r>
      <w:r>
        <w:rPr>
          <w:rFonts w:hint="eastAsia" w:ascii="宋体" w:hAnsi="宋体" w:eastAsia="宋体" w:cs="Times New Roman"/>
          <w:szCs w:val="21"/>
          <w:highlight w:val="none"/>
        </w:rPr>
        <w:t xml:space="preserve">组织实施的编号为</w:t>
      </w:r>
      <w:r>
        <w:rPr>
          <w:rFonts w:hint="eastAsia" w:ascii="宋体" w:hAnsi="宋体" w:eastAsia="宋体" w:cs="Times New Roman"/>
          <w:szCs w:val="21"/>
          <w:highlight w:val="none"/>
          <w:u w:val="single"/>
          <w:lang w:eastAsia="zh-CN"/>
        </w:rPr>
        <w:t xml:space="preserve">JSZC-320506-BSYY-C2026-0003</w:t>
      </w:r>
      <w:r>
        <w:rPr>
          <w:rFonts w:hint="eastAsia" w:ascii="宋体" w:hAnsi="宋体" w:eastAsia="宋体" w:cs="Times New Roman"/>
          <w:szCs w:val="21"/>
          <w:highlight w:val="none"/>
        </w:rPr>
        <w:t xml:space="preserve">号的磋商活动。授权代表在磋商活动过程中所签署的一切文件和处理与这有关的一切事务，我均予以承认。</w:t>
      </w:r>
      <w:r/>
    </w:p>
    <w:p>
      <w:pPr>
        <w:ind w:firstLine="42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授权代表无转委托权。特此委托。</w:t>
      </w:r>
      <w:r/>
    </w:p>
    <w:p>
      <w:pPr>
        <w:ind w:firstLine="840"/>
        <w:jc w:val="left"/>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    </w:t>
      </w:r>
      <w:r/>
    </w:p>
    <w:p>
      <w:pPr>
        <w:ind w:firstLine="84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供应商：（公章）</w:t>
      </w:r>
      <w:r/>
    </w:p>
    <w:p>
      <w:pPr>
        <w:ind w:firstLine="84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法定代表人（负责人）：（签字或盖章）</w:t>
      </w:r>
      <w:r/>
    </w:p>
    <w:p>
      <w:pPr>
        <w:ind w:firstLine="84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代理人：（签字或盖章）</w:t>
      </w:r>
      <w:r/>
    </w:p>
    <w:p>
      <w:pPr>
        <w:ind w:firstLine="84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1155"/>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年    月   日</w:t>
      </w:r>
      <w:r/>
    </w:p>
    <w:p>
      <w:pPr>
        <w:jc w:val="left"/>
        <w:spacing w:line="360" w:lineRule="auto"/>
        <w:widowControl/>
        <w:rPr>
          <w:rFonts w:hint="eastAsia" w:ascii="宋体" w:hAnsi="宋体" w:eastAsia="宋体" w:cs="Times New Roman"/>
          <w:b/>
          <w:szCs w:val="21"/>
          <w:highlight w:val="none"/>
        </w:rPr>
      </w:pPr>
      <w:r>
        <w:rPr>
          <w:rFonts w:ascii="宋体" w:hAnsi="宋体" w:eastAsia="宋体" w:cs="Times New Roman"/>
          <w:b/>
          <w:szCs w:val="21"/>
          <w:highlight w:val="none"/>
        </w:rPr>
        <w:br w:type="page" w:clear="all"/>
      </w:r>
      <w:r>
        <w:rPr>
          <w:rFonts w:hint="eastAsia" w:ascii="宋体" w:hAnsi="宋体" w:eastAsia="宋体" w:cs="Times New Roman"/>
          <w:b/>
          <w:szCs w:val="21"/>
          <w:highlight w:val="none"/>
        </w:rPr>
        <w:t xml:space="preserve">附件2：</w:t>
      </w:r>
      <w:r/>
    </w:p>
    <w:p>
      <w:pPr>
        <w:jc w:val="center"/>
        <w:spacing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磋商响应承诺书</w:t>
      </w:r>
      <w:r/>
    </w:p>
    <w:p>
      <w:pPr>
        <w:jc w:val="left"/>
        <w:spacing w:line="360" w:lineRule="auto"/>
        <w:widowControl/>
        <w:rPr>
          <w:rFonts w:hint="eastAsia" w:ascii="宋体" w:hAnsi="宋体" w:eastAsia="宋体" w:cs="Times New Roman"/>
          <w:b/>
          <w:bCs/>
          <w:spacing w:val="20"/>
          <w:szCs w:val="21"/>
          <w:highlight w:val="none"/>
        </w:rPr>
      </w:pPr>
      <w:r>
        <w:rPr>
          <w:rFonts w:hint="eastAsia" w:ascii="宋体" w:hAnsi="宋体" w:eastAsia="宋体" w:cs="Times New Roman"/>
          <w:b/>
          <w:bCs/>
          <w:spacing w:val="20"/>
          <w:szCs w:val="21"/>
          <w:highlight w:val="none"/>
        </w:rPr>
      </w:r>
      <w:r/>
    </w:p>
    <w:p>
      <w:pPr>
        <w:jc w:val="left"/>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u w:val="single"/>
          <w:lang w:val="zh-CN"/>
        </w:rPr>
        <w:t xml:space="preserve">苏州博思源管理咨询有限公司</w:t>
      </w:r>
      <w:r>
        <w:rPr>
          <w:rFonts w:hint="eastAsia" w:ascii="宋体" w:hAnsi="宋体" w:eastAsia="宋体" w:cs="Times New Roman"/>
          <w:szCs w:val="21"/>
          <w:highlight w:val="none"/>
          <w:lang w:val="zh-CN"/>
        </w:rPr>
        <w:t xml:space="preserve">：</w:t>
      </w:r>
      <w:r>
        <w:rPr>
          <w:rFonts w:ascii="宋体" w:hAnsi="宋体" w:eastAsia="宋体" w:cs="Times New Roman"/>
          <w:szCs w:val="21"/>
          <w:highlight w:val="none"/>
          <w:lang w:val="zh-CN"/>
        </w:rPr>
        <w:t xml:space="preserve"> </w:t>
      </w:r>
      <w:r/>
    </w:p>
    <w:p>
      <w:pPr>
        <w:jc w:val="left"/>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ind w:firstLine="420"/>
        <w:jc w:val="left"/>
        <w:spacing w:line="360" w:lineRule="auto"/>
        <w:widowControl/>
        <w:tabs>
          <w:tab w:val="left" w:pos="3780"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我们收到贵公司</w:t>
      </w:r>
      <w:r>
        <w:rPr>
          <w:rFonts w:hint="eastAsia" w:ascii="宋体" w:hAnsi="宋体" w:eastAsia="宋体" w:cs="Times New Roman"/>
          <w:szCs w:val="21"/>
          <w:highlight w:val="none"/>
          <w:u w:val="single"/>
          <w:lang w:val="zh-CN"/>
        </w:rPr>
        <w:t xml:space="preserve">  </w:t>
      </w:r>
      <w:r>
        <w:rPr>
          <w:rFonts w:hint="eastAsia" w:ascii="宋体" w:hAnsi="宋体" w:eastAsia="楷体_GB2312" w:cs="Times New Roman"/>
          <w:szCs w:val="21"/>
          <w:highlight w:val="none"/>
          <w:u w:val="single"/>
          <w:lang w:val="zh-CN"/>
        </w:rPr>
        <w:t xml:space="preserve">JSZC-320506-BSYY-C2026-0003</w:t>
      </w:r>
      <w:r>
        <w:rPr>
          <w:rFonts w:hint="eastAsia" w:ascii="宋体" w:hAnsi="宋体" w:eastAsia="宋体" w:cs="Times New Roman"/>
          <w:szCs w:val="21"/>
          <w:highlight w:val="none"/>
          <w:lang w:val="zh-CN"/>
        </w:rPr>
        <w:t xml:space="preserve">号磋商文件，经仔细阅读和研究，我们决定参加磋商活动。</w:t>
      </w:r>
      <w:r/>
    </w:p>
    <w:p>
      <w:pPr>
        <w:numPr>
          <w:ilvl w:val="0"/>
          <w:numId w:val="4"/>
        </w:numPr>
        <w:ind w:firstLine="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愿意按照磋商采购文件的一切要求，包括但不限于本项目劳务、机械、运输、管理、维护、培训、保险、利润、代理服务费、税金、政策性文件规定及合同包含的所有风险、责任等全部费用。</w:t>
      </w:r>
      <w:r/>
    </w:p>
    <w:p>
      <w:pPr>
        <w:ind w:firstLine="420"/>
        <w:jc w:val="left"/>
        <w:spacing w:line="360" w:lineRule="auto"/>
        <w:widowControl/>
        <w:rPr>
          <w:rFonts w:hint="eastAsia" w:ascii="宋体" w:hAnsi="宋体" w:eastAsia="宋体" w:cs="Times New Roman"/>
          <w:szCs w:val="21"/>
          <w:highlight w:val="none"/>
          <w:lang w:val="zh-CN"/>
        </w:rPr>
      </w:pPr>
      <w:r>
        <w:rPr>
          <w:rFonts w:ascii="宋体" w:hAnsi="宋体" w:eastAsia="宋体" w:cs="Times New Roman"/>
          <w:szCs w:val="21"/>
          <w:highlight w:val="none"/>
          <w:lang w:val="zh-CN"/>
        </w:rPr>
        <w:t xml:space="preserve">2</w:t>
      </w:r>
      <w:r>
        <w:rPr>
          <w:rFonts w:hint="eastAsia" w:ascii="宋体" w:hAnsi="宋体" w:eastAsia="宋体" w:cs="Times New Roman"/>
          <w:szCs w:val="21"/>
          <w:highlight w:val="none"/>
          <w:lang w:val="zh-CN"/>
        </w:rPr>
        <w:t xml:space="preserve">、如果我们的磋商响应文件被接受，我们将严格履行磋商文件中规定的每一项要求，按期、按质、按量履行合同的义务。</w:t>
      </w:r>
      <w:r/>
    </w:p>
    <w:p>
      <w:pPr>
        <w:ind w:firstLine="420"/>
        <w:jc w:val="left"/>
        <w:spacing w:line="360" w:lineRule="auto"/>
        <w:widowControl/>
        <w:rPr>
          <w:rFonts w:hint="eastAsia" w:ascii="宋体" w:hAnsi="宋体" w:eastAsia="宋体" w:cs="Times New Roman"/>
          <w:szCs w:val="21"/>
          <w:highlight w:val="none"/>
          <w:lang w:val="zh-CN"/>
        </w:rPr>
      </w:pPr>
      <w:r>
        <w:rPr>
          <w:rFonts w:ascii="宋体" w:hAnsi="宋体" w:eastAsia="宋体" w:cs="Times New Roman"/>
          <w:szCs w:val="21"/>
          <w:highlight w:val="none"/>
          <w:lang w:val="zh-CN"/>
        </w:rPr>
        <w:t xml:space="preserve">3</w:t>
      </w:r>
      <w:r>
        <w:rPr>
          <w:rFonts w:hint="eastAsia" w:ascii="宋体" w:hAnsi="宋体" w:eastAsia="宋体" w:cs="Times New Roman"/>
          <w:szCs w:val="21"/>
          <w:highlight w:val="none"/>
          <w:lang w:val="zh-CN"/>
        </w:rPr>
        <w:t xml:space="preserve">、我们已</w:t>
      </w:r>
      <w:r>
        <w:rPr>
          <w:rFonts w:ascii="宋体" w:hAnsi="宋体" w:eastAsia="宋体" w:cs="Times New Roman"/>
          <w:szCs w:val="21"/>
          <w:highlight w:val="none"/>
          <w:lang w:val="zh-CN"/>
        </w:rPr>
        <w:t xml:space="preserve">详细</w:t>
      </w:r>
      <w:r>
        <w:rPr>
          <w:rFonts w:hint="eastAsia" w:ascii="宋体" w:hAnsi="宋体" w:eastAsia="宋体" w:cs="Times New Roman"/>
          <w:szCs w:val="21"/>
          <w:highlight w:val="none"/>
          <w:lang w:val="zh-CN"/>
        </w:rPr>
        <w:t xml:space="preserve">阅读</w:t>
      </w:r>
      <w:r>
        <w:rPr>
          <w:rFonts w:ascii="宋体" w:hAnsi="宋体" w:eastAsia="宋体" w:cs="Times New Roman"/>
          <w:szCs w:val="21"/>
          <w:highlight w:val="none"/>
          <w:lang w:val="zh-CN"/>
        </w:rPr>
        <w:t xml:space="preserve">全部</w:t>
      </w:r>
      <w:r>
        <w:rPr>
          <w:rFonts w:hint="eastAsia" w:ascii="宋体" w:hAnsi="宋体" w:eastAsia="宋体" w:cs="Times New Roman"/>
          <w:szCs w:val="21"/>
          <w:highlight w:val="none"/>
          <w:lang w:val="zh-CN"/>
        </w:rPr>
        <w:t xml:space="preserve">磋商文件</w:t>
      </w:r>
      <w:r>
        <w:rPr>
          <w:rFonts w:ascii="宋体" w:hAnsi="宋体" w:eastAsia="宋体" w:cs="Times New Roman"/>
          <w:szCs w:val="21"/>
          <w:highlight w:val="none"/>
          <w:lang w:val="zh-CN"/>
        </w:rPr>
        <w:t xml:space="preserve">，包括</w:t>
      </w:r>
      <w:r>
        <w:rPr>
          <w:rFonts w:hint="eastAsia" w:ascii="宋体" w:hAnsi="宋体" w:eastAsia="宋体" w:cs="Times New Roman"/>
          <w:szCs w:val="21"/>
          <w:highlight w:val="none"/>
          <w:lang w:val="zh-CN"/>
        </w:rPr>
        <w:t xml:space="preserve">更正公告</w:t>
      </w:r>
      <w:r>
        <w:rPr>
          <w:rFonts w:ascii="宋体" w:hAnsi="宋体" w:eastAsia="宋体" w:cs="Times New Roman"/>
          <w:szCs w:val="21"/>
          <w:highlight w:val="none"/>
          <w:lang w:val="zh-CN"/>
        </w:rPr>
        <w:t xml:space="preserve">（如有）</w:t>
      </w:r>
      <w:r>
        <w:rPr>
          <w:rFonts w:hint="eastAsia" w:ascii="宋体" w:hAnsi="宋体" w:eastAsia="宋体" w:cs="Times New Roman"/>
          <w:szCs w:val="21"/>
          <w:highlight w:val="none"/>
          <w:lang w:val="zh-CN"/>
        </w:rPr>
        <w:t xml:space="preserve">，对磋商文件及更正公告（</w:t>
      </w:r>
      <w:r>
        <w:rPr>
          <w:rFonts w:ascii="宋体" w:hAnsi="宋体" w:eastAsia="宋体" w:cs="Times New Roman"/>
          <w:szCs w:val="21"/>
          <w:highlight w:val="none"/>
          <w:lang w:val="zh-CN"/>
        </w:rPr>
        <w:t xml:space="preserve">如有</w:t>
      </w:r>
      <w:r>
        <w:rPr>
          <w:rFonts w:hint="eastAsia" w:ascii="宋体" w:hAnsi="宋体" w:eastAsia="宋体" w:cs="Times New Roman"/>
          <w:szCs w:val="21"/>
          <w:highlight w:val="none"/>
          <w:lang w:val="zh-CN"/>
        </w:rPr>
        <w:t xml:space="preserve">）无任何异议。</w:t>
      </w:r>
      <w:r/>
    </w:p>
    <w:p>
      <w:pPr>
        <w:ind w:firstLine="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4、我们同意按磋商文件中的规定，本响应文件的有效期限自提交响应文件截止时间之日起</w:t>
      </w:r>
      <w:r>
        <w:rPr>
          <w:rFonts w:hint="eastAsia" w:ascii="宋体" w:hAnsi="宋体" w:eastAsia="宋体" w:cs="Times New Roman"/>
          <w:szCs w:val="21"/>
          <w:highlight w:val="none"/>
          <w:u w:val="single"/>
          <w:lang w:val="zh-CN"/>
        </w:rPr>
        <w:t xml:space="preserve">  90 </w:t>
      </w:r>
      <w:r>
        <w:rPr>
          <w:rFonts w:hint="eastAsia" w:ascii="宋体" w:hAnsi="宋体" w:eastAsia="宋体" w:cs="Times New Roman"/>
          <w:szCs w:val="21"/>
          <w:highlight w:val="none"/>
          <w:lang w:val="zh-CN"/>
        </w:rPr>
        <w:t xml:space="preserve">天。</w:t>
      </w:r>
      <w:r/>
    </w:p>
    <w:p>
      <w:pPr>
        <w:ind w:firstLine="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5、我们愿意提供采购单位在磋商文件中要求的相关资料。</w:t>
      </w:r>
      <w:r/>
    </w:p>
    <w:p>
      <w:pPr>
        <w:ind w:firstLine="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6、我们愿意遵守磋商文件中所列的收费标准。</w:t>
      </w:r>
      <w:r/>
    </w:p>
    <w:p>
      <w:pPr>
        <w:ind w:firstLine="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7、我们承诺该响应文件在磋商开始后的全过程中保持有效，不作任何更改和变动。</w:t>
      </w:r>
      <w:r/>
    </w:p>
    <w:p>
      <w:pPr>
        <w:ind w:firstLine="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8、我们承诺我公司符合磋商文件供应商须知中“合格供应商的基本、特定条件”的要求，若与真实情况不符，本公司愿意承担由此而产生的一切后果。</w:t>
      </w:r>
      <w:r/>
    </w:p>
    <w:p>
      <w:pPr>
        <w:ind w:firstLine="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所有有关磋商文件的函电，请按下列地址联系：</w:t>
      </w:r>
      <w:r/>
    </w:p>
    <w:p>
      <w:pPr>
        <w:ind w:firstLine="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单位：                             联系人：</w:t>
      </w:r>
      <w:r/>
    </w:p>
    <w:p>
      <w:pPr>
        <w:ind w:firstLine="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地址：                             邮政编码：</w:t>
      </w:r>
      <w:r/>
    </w:p>
    <w:p>
      <w:pPr>
        <w:ind w:firstLine="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联系电话：                         传真：</w:t>
      </w:r>
      <w:r/>
    </w:p>
    <w:p>
      <w:pPr>
        <w:jc w:val="left"/>
        <w:spacing w:line="360" w:lineRule="auto"/>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jc w:val="left"/>
        <w:spacing w:line="360" w:lineRule="auto"/>
        <w:widowControl/>
        <w:rPr>
          <w:rFonts w:hint="eastAsia" w:ascii="宋体" w:hAnsi="宋体" w:eastAsia="宋体" w:cs="Times New Roman"/>
          <w:b/>
          <w:bCs/>
          <w:szCs w:val="21"/>
          <w:highlight w:val="none"/>
        </w:rPr>
      </w:pPr>
      <w:r>
        <w:rPr>
          <w:rFonts w:ascii="宋体" w:hAnsi="宋体" w:eastAsia="宋体" w:cs="Times New Roman"/>
          <w:b/>
          <w:bCs/>
          <w:szCs w:val="21"/>
          <w:highlight w:val="none"/>
        </w:rPr>
        <w:br w:type="page" w:clear="all"/>
      </w:r>
      <w:r/>
    </w:p>
    <w:p>
      <w:pPr>
        <w:jc w:val="left"/>
        <w:spacing w:line="360" w:lineRule="auto"/>
        <w:widowControl/>
        <w:tabs>
          <w:tab w:val="left" w:pos="1305" w:leader="none"/>
        </w:tabs>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附件3：开标一览表：按投标系统内统一格式</w:t>
      </w:r>
      <w:r/>
    </w:p>
    <w:p>
      <w:pPr>
        <w:spacing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r>
      <w:r/>
    </w:p>
    <w:p>
      <w:pPr>
        <w:spacing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r>
      <w:r/>
    </w:p>
    <w:p>
      <w:pPr>
        <w:spacing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附件4：</w:t>
      </w:r>
      <w:r/>
    </w:p>
    <w:p>
      <w:pPr>
        <w:jc w:val="center"/>
        <w:spacing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磋商明细报价表 </w:t>
      </w:r>
      <w:r/>
    </w:p>
    <w:p>
      <w:pPr>
        <w:jc w:val="center"/>
        <w:spacing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r>
      <w:r/>
    </w:p>
    <w:p>
      <w:pPr>
        <w:jc w:val="left"/>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采购编号：</w:t>
      </w:r>
      <w:r>
        <w:rPr>
          <w:rFonts w:hint="eastAsia" w:ascii="宋体" w:hAnsi="宋体" w:eastAsia="宋体" w:cs="Times New Roman"/>
          <w:szCs w:val="21"/>
          <w:highlight w:val="none"/>
          <w:lang w:eastAsia="zh-CN"/>
        </w:rPr>
        <w:t xml:space="preserve">JSZC-320506-BSYY-C2026-0003</w:t>
      </w:r>
      <w:r>
        <w:rPr>
          <w:rFonts w:hint="eastAsia" w:ascii="宋体" w:hAnsi="宋体" w:eastAsia="宋体" w:cs="Times New Roman"/>
          <w:szCs w:val="21"/>
          <w:highlight w:val="none"/>
        </w:rPr>
        <w:t xml:space="preserve">号</w:t>
      </w:r>
      <w:r/>
    </w:p>
    <w:p>
      <w:pPr>
        <w:jc w:val="left"/>
        <w:spacing w:line="360" w:lineRule="auto"/>
        <w:widowControl/>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磋商响应</w:t>
      </w:r>
      <w:r>
        <w:rPr>
          <w:rFonts w:ascii="宋体" w:hAnsi="宋体" w:eastAsia="宋体" w:cs="Times New Roman"/>
          <w:szCs w:val="21"/>
          <w:highlight w:val="none"/>
        </w:rPr>
        <w:t xml:space="preserve">单位（盖章）：</w:t>
      </w:r>
      <w:r>
        <w:rPr>
          <w:rFonts w:ascii="宋体" w:hAnsi="宋体" w:eastAsia="宋体" w:cs="Times New Roman"/>
          <w:szCs w:val="21"/>
          <w:highlight w:val="none"/>
          <w:u w:val="single"/>
        </w:rPr>
        <w:t xml:space="preserve">             </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17"/>
        <w:gridCol w:w="1311"/>
        <w:gridCol w:w="1370"/>
        <w:gridCol w:w="1504"/>
        <w:gridCol w:w="1163"/>
        <w:gridCol w:w="1315"/>
        <w:gridCol w:w="1134"/>
      </w:tblGrid>
      <w:tr>
        <w:trPr>
          <w:trHeight w:val="7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预估数量（吨）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响应单价（元/吨）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r>
      <w:tr>
        <w:trPr>
          <w:trHeight w:val="101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原苏苑中学地块房屋拆除及地块上市清障配套服务采购项目</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建筑垃圾外运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45737.12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r/>
            <w:r/>
          </w:p>
        </w:tc>
      </w:tr>
      <w:tr>
        <w:trPr>
          <w:trHeight w:val="101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建筑垃圾处置费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废混凝土砂石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31557.56 </w:t>
            </w: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01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废砖、玻璃、装修、其他废料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14179.56</w:t>
            </w: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0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tc>
      </w:tr>
    </w:tbl>
    <w:p>
      <w:pPr>
        <w:ind w:firstLine="84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84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供应商：（公章）</w:t>
      </w:r>
      <w:r/>
    </w:p>
    <w:p>
      <w:pPr>
        <w:ind w:firstLine="84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法定代表人（负责人）或代理人：（签字或盖章）</w:t>
      </w:r>
      <w:r/>
    </w:p>
    <w:p>
      <w:pPr>
        <w:ind w:firstLine="84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日期：         年</w:t>
      </w:r>
      <w:r>
        <w:rPr>
          <w:rFonts w:ascii="宋体" w:hAnsi="宋体" w:eastAsia="宋体" w:cs="宋体"/>
          <w:szCs w:val="21"/>
          <w:highlight w:val="none"/>
        </w:rPr>
        <w:t xml:space="preserve">     </w:t>
      </w:r>
      <w:r>
        <w:rPr>
          <w:rFonts w:hint="eastAsia" w:ascii="宋体" w:hAnsi="宋体" w:eastAsia="宋体" w:cs="宋体"/>
          <w:szCs w:val="21"/>
          <w:highlight w:val="none"/>
        </w:rPr>
        <w:t xml:space="preserve">月</w:t>
      </w:r>
      <w:r>
        <w:rPr>
          <w:rFonts w:ascii="宋体" w:hAnsi="宋体" w:eastAsia="宋体" w:cs="宋体"/>
          <w:szCs w:val="21"/>
          <w:highlight w:val="none"/>
        </w:rPr>
        <w:t xml:space="preserve">     </w:t>
      </w:r>
      <w:r>
        <w:rPr>
          <w:rFonts w:hint="eastAsia" w:ascii="宋体" w:hAnsi="宋体" w:eastAsia="宋体" w:cs="宋体"/>
          <w:szCs w:val="21"/>
          <w:highlight w:val="none"/>
        </w:rPr>
        <w:t xml:space="preserve">日</w:t>
      </w:r>
      <w:r/>
    </w:p>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w:t>
      </w:r>
      <w:r/>
    </w:p>
    <w:p>
      <w:pPr>
        <w:jc w:val="left"/>
        <w:spacing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注：</w:t>
      </w:r>
      <w:r>
        <w:rPr>
          <w:rFonts w:hint="eastAsia" w:ascii="宋体" w:hAnsi="宋体" w:eastAsia="宋体" w:cs="Times New Roman"/>
          <w:b/>
          <w:bCs/>
          <w:szCs w:val="21"/>
          <w:highlight w:val="none"/>
          <w:lang w:val="en-US" w:eastAsia="zh-CN"/>
        </w:rPr>
        <w:t xml:space="preserve">本项目数量为预估数量，</w:t>
      </w:r>
      <w:r>
        <w:rPr>
          <w:rFonts w:hint="eastAsia" w:ascii="宋体" w:hAnsi="宋体" w:eastAsia="宋体" w:cs="Times New Roman"/>
          <w:b/>
          <w:bCs/>
          <w:szCs w:val="21"/>
          <w:highlight w:val="none"/>
        </w:rPr>
        <w:t xml:space="preserve">最终</w:t>
      </w:r>
      <w:r>
        <w:rPr>
          <w:rFonts w:hint="eastAsia" w:ascii="宋体" w:hAnsi="宋体" w:eastAsia="宋体" w:cs="Times New Roman"/>
          <w:b/>
          <w:bCs/>
          <w:szCs w:val="21"/>
          <w:highlight w:val="none"/>
          <w:lang w:val="en-US" w:eastAsia="zh-CN"/>
        </w:rPr>
        <w:t xml:space="preserve">结算</w:t>
      </w:r>
      <w:r>
        <w:rPr>
          <w:rFonts w:hint="eastAsia" w:ascii="宋体" w:hAnsi="宋体" w:eastAsia="宋体" w:cs="Times New Roman"/>
          <w:b/>
          <w:bCs/>
          <w:szCs w:val="21"/>
          <w:highlight w:val="none"/>
        </w:rPr>
        <w:t xml:space="preserve">价格按成交单价*实际清运数量，按实结算。</w:t>
      </w:r>
      <w:r/>
    </w:p>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rPr>
        <w:br w:type="page" w:clear="all"/>
      </w:r>
      <w:r/>
    </w:p>
    <w:p>
      <w:pPr>
        <w:jc w:val="left"/>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附件4：</w:t>
      </w:r>
      <w:r/>
    </w:p>
    <w:p>
      <w:pPr>
        <w:jc w:val="center"/>
        <w:spacing w:line="360" w:lineRule="auto"/>
        <w:widowControl/>
        <w:tabs>
          <w:tab w:val="left" w:pos="1320" w:leader="none"/>
        </w:tabs>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商务条款偏离表</w:t>
      </w:r>
      <w:r/>
    </w:p>
    <w:p>
      <w:pPr>
        <w:jc w:val="center"/>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rPr>
          <w:rFonts w:hint="eastAsia" w:ascii="宋体" w:hAnsi="宋体" w:eastAsia="宋体" w:cs="Times New Roman"/>
          <w:spacing w:val="20"/>
          <w:szCs w:val="21"/>
          <w:highlight w:val="none"/>
          <w:lang w:val="zh-CN"/>
        </w:rPr>
      </w:pPr>
      <w:r>
        <w:rPr>
          <w:rFonts w:hint="eastAsia" w:ascii="宋体" w:hAnsi="宋体" w:eastAsia="宋体" w:cs="Times New Roman"/>
          <w:spacing w:val="20"/>
          <w:szCs w:val="21"/>
          <w:highlight w:val="none"/>
          <w:lang w:val="zh-CN"/>
        </w:rPr>
        <w:t xml:space="preserve">单位名称（盖章）：                       采购</w:t>
      </w:r>
      <w:r>
        <w:rPr>
          <w:rFonts w:ascii="宋体" w:hAnsi="宋体" w:eastAsia="宋体" w:cs="Times New Roman"/>
          <w:spacing w:val="20"/>
          <w:szCs w:val="21"/>
          <w:highlight w:val="none"/>
          <w:lang w:val="zh-CN"/>
        </w:rPr>
        <w:t xml:space="preserve">编号：</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项      目</w:t>
            </w:r>
            <w:r/>
          </w:p>
        </w:tc>
        <w:tc>
          <w:tcPr>
            <w:tcW w:w="2132"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采购</w:t>
            </w:r>
            <w:r>
              <w:rPr>
                <w:rFonts w:ascii="宋体" w:hAnsi="宋体" w:eastAsia="宋体" w:cs="Times New Roman"/>
                <w:szCs w:val="21"/>
                <w:highlight w:val="none"/>
              </w:rPr>
              <w:t xml:space="preserve">要求</w:t>
            </w:r>
            <w:r/>
          </w:p>
        </w:tc>
        <w:tc>
          <w:tcPr>
            <w:tcW w:w="2132"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响应</w:t>
            </w:r>
            <w:r>
              <w:rPr>
                <w:rFonts w:ascii="宋体" w:hAnsi="宋体" w:eastAsia="宋体" w:cs="Times New Roman"/>
                <w:szCs w:val="21"/>
                <w:highlight w:val="none"/>
              </w:rPr>
              <w:t xml:space="preserve">内容</w:t>
            </w:r>
            <w:r/>
          </w:p>
        </w:tc>
        <w:tc>
          <w:tcPr>
            <w:tcW w:w="2133"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偏离说明</w:t>
            </w:r>
            <w:r/>
          </w:p>
        </w:tc>
      </w:tr>
      <w:tr>
        <w:trPr/>
        <w:tc>
          <w:tcPr>
            <w:tcW w:w="2131" w:type="dxa"/>
            <w:textDirection w:val="lrTb"/>
            <w:noWrap w:val="false"/>
          </w:tcPr>
          <w:p>
            <w:pPr>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2"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2"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3"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c>
          <w:tcPr>
            <w:tcW w:w="2131" w:type="dxa"/>
            <w:textDirection w:val="lrTb"/>
            <w:noWrap w:val="false"/>
          </w:tcPr>
          <w:p>
            <w:pPr>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2"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2"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3"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c>
          <w:tcPr>
            <w:tcW w:w="2131"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2"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2"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3"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c>
          <w:tcPr>
            <w:tcW w:w="2131"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2"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2"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3"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c>
          <w:tcPr>
            <w:tcW w:w="2131"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2"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2"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133" w:type="dxa"/>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bl>
    <w:p>
      <w:pPr>
        <w:jc w:val="left"/>
        <w:spacing w:line="360" w:lineRule="auto"/>
        <w:widowControl/>
        <w:rPr>
          <w:rFonts w:hint="eastAsia" w:ascii="宋体" w:hAnsi="宋体" w:eastAsia="宋体" w:cs="Times New Roman"/>
          <w:spacing w:val="20"/>
          <w:szCs w:val="21"/>
          <w:highlight w:val="none"/>
          <w:lang w:val="zh-CN"/>
        </w:rPr>
      </w:pPr>
      <w:r>
        <w:rPr>
          <w:rFonts w:hint="eastAsia" w:ascii="宋体" w:hAnsi="宋体" w:eastAsia="宋体" w:cs="Times New Roman"/>
          <w:spacing w:val="20"/>
          <w:szCs w:val="21"/>
          <w:highlight w:val="none"/>
          <w:lang w:val="zh-CN"/>
        </w:rPr>
      </w:r>
      <w:r/>
    </w:p>
    <w:p>
      <w:pPr>
        <w:jc w:val="left"/>
        <w:spacing w:line="360" w:lineRule="auto"/>
        <w:widowControl/>
        <w:rPr>
          <w:rFonts w:hint="eastAsia" w:ascii="宋体" w:hAnsi="宋体" w:eastAsia="宋体" w:cs="Times New Roman"/>
          <w:spacing w:val="20"/>
          <w:szCs w:val="21"/>
          <w:highlight w:val="none"/>
          <w:lang w:val="zh-CN"/>
        </w:rPr>
      </w:pPr>
      <w:r>
        <w:rPr>
          <w:rFonts w:hint="eastAsia" w:ascii="宋体" w:hAnsi="宋体" w:eastAsia="宋体" w:cs="Times New Roman"/>
          <w:spacing w:val="20"/>
          <w:szCs w:val="21"/>
          <w:highlight w:val="none"/>
          <w:lang w:val="zh-CN"/>
        </w:rPr>
      </w:r>
      <w:r/>
    </w:p>
    <w:p>
      <w:pPr>
        <w:jc w:val="left"/>
        <w:spacing w:line="360" w:lineRule="auto"/>
        <w:widowControl/>
        <w:rPr>
          <w:rFonts w:hint="eastAsia" w:ascii="宋体" w:hAnsi="宋体" w:eastAsia="宋体" w:cs="Times New Roman"/>
          <w:spacing w:val="20"/>
          <w:szCs w:val="21"/>
          <w:highlight w:val="none"/>
          <w:lang w:val="zh-CN"/>
        </w:rPr>
      </w:pPr>
      <w:r>
        <w:rPr>
          <w:rFonts w:hint="eastAsia" w:ascii="宋体" w:hAnsi="宋体" w:eastAsia="宋体" w:cs="Times New Roman"/>
          <w:spacing w:val="20"/>
          <w:szCs w:val="21"/>
          <w:highlight w:val="none"/>
          <w:lang w:val="zh-CN"/>
        </w:rPr>
        <w:t xml:space="preserve">法定代表人或代理人：（签字或盖章）</w:t>
      </w:r>
      <w:r/>
    </w:p>
    <w:p>
      <w:pPr>
        <w:jc w:val="left"/>
        <w:spacing w:line="360" w:lineRule="auto"/>
        <w:widowControl/>
        <w:rPr>
          <w:rFonts w:hint="eastAsia" w:ascii="宋体" w:hAnsi="宋体" w:eastAsia="宋体" w:cs="Times New Roman"/>
          <w:spacing w:val="20"/>
          <w:szCs w:val="21"/>
          <w:highlight w:val="none"/>
          <w:lang w:val="zh-CN"/>
        </w:rPr>
      </w:pPr>
      <w:r>
        <w:rPr>
          <w:rFonts w:hint="eastAsia" w:ascii="宋体" w:hAnsi="宋体" w:eastAsia="宋体" w:cs="Times New Roman"/>
          <w:spacing w:val="20"/>
          <w:szCs w:val="21"/>
          <w:highlight w:val="none"/>
          <w:lang w:val="zh-CN"/>
        </w:rPr>
        <w:t xml:space="preserve">日期：</w:t>
      </w:r>
      <w:r>
        <w:rPr>
          <w:rFonts w:ascii="宋体" w:hAnsi="宋体" w:eastAsia="宋体" w:cs="Times New Roman"/>
          <w:spacing w:val="20"/>
          <w:szCs w:val="21"/>
          <w:highlight w:val="none"/>
          <w:lang w:val="zh-CN"/>
        </w:rPr>
        <w:t xml:space="preserve">   </w:t>
      </w:r>
      <w:r>
        <w:rPr>
          <w:rFonts w:hint="eastAsia" w:ascii="宋体" w:hAnsi="宋体" w:eastAsia="宋体" w:cs="Times New Roman"/>
          <w:spacing w:val="20"/>
          <w:szCs w:val="21"/>
          <w:highlight w:val="none"/>
          <w:lang w:val="zh-CN"/>
        </w:rPr>
        <w:t xml:space="preserve">年</w:t>
      </w:r>
      <w:r>
        <w:rPr>
          <w:rFonts w:ascii="宋体" w:hAnsi="宋体" w:eastAsia="宋体" w:cs="Times New Roman"/>
          <w:spacing w:val="20"/>
          <w:szCs w:val="21"/>
          <w:highlight w:val="none"/>
          <w:lang w:val="zh-CN"/>
        </w:rPr>
        <w:t xml:space="preserve">    </w:t>
      </w:r>
      <w:r>
        <w:rPr>
          <w:rFonts w:hint="eastAsia" w:ascii="宋体" w:hAnsi="宋体" w:eastAsia="宋体" w:cs="Times New Roman"/>
          <w:spacing w:val="20"/>
          <w:szCs w:val="21"/>
          <w:highlight w:val="none"/>
          <w:lang w:val="zh-CN"/>
        </w:rPr>
        <w:t xml:space="preserve">月</w:t>
      </w:r>
      <w:r>
        <w:rPr>
          <w:rFonts w:ascii="宋体" w:hAnsi="宋体" w:eastAsia="宋体" w:cs="Times New Roman"/>
          <w:spacing w:val="20"/>
          <w:szCs w:val="21"/>
          <w:highlight w:val="none"/>
          <w:lang w:val="zh-CN"/>
        </w:rPr>
        <w:t xml:space="preserve">    </w:t>
      </w:r>
      <w:r>
        <w:rPr>
          <w:rFonts w:hint="eastAsia" w:ascii="宋体" w:hAnsi="宋体" w:eastAsia="宋体" w:cs="Times New Roman"/>
          <w:spacing w:val="20"/>
          <w:szCs w:val="21"/>
          <w:highlight w:val="none"/>
          <w:lang w:val="zh-CN"/>
        </w:rPr>
        <w:t xml:space="preserve">日</w:t>
      </w:r>
      <w:r/>
    </w:p>
    <w:p>
      <w:pPr>
        <w:jc w:val="left"/>
        <w:spacing w:line="360" w:lineRule="auto"/>
        <w:widowControl/>
        <w:rPr>
          <w:rFonts w:hint="eastAsia" w:ascii="宋体" w:hAnsi="宋体" w:eastAsia="宋体" w:cs="Times New Roman"/>
          <w:spacing w:val="20"/>
          <w:szCs w:val="21"/>
          <w:highlight w:val="none"/>
          <w:lang w:val="zh-CN"/>
        </w:rPr>
      </w:pPr>
      <w:r>
        <w:rPr>
          <w:rFonts w:hint="eastAsia" w:ascii="宋体" w:hAnsi="宋体" w:eastAsia="宋体" w:cs="Times New Roman"/>
          <w:spacing w:val="20"/>
          <w:szCs w:val="21"/>
          <w:highlight w:val="none"/>
          <w:lang w:val="zh-CN"/>
        </w:rPr>
      </w:r>
      <w:r/>
    </w:p>
    <w:p>
      <w:pPr>
        <w:jc w:val="left"/>
        <w:spacing w:line="360" w:lineRule="auto"/>
        <w:widowControl/>
        <w:rPr>
          <w:rFonts w:hint="eastAsia" w:ascii="宋体" w:hAnsi="宋体" w:eastAsia="宋体" w:cs="Times New Roman"/>
          <w:spacing w:val="20"/>
          <w:szCs w:val="21"/>
          <w:highlight w:val="none"/>
          <w:lang w:val="zh-CN"/>
        </w:rPr>
      </w:pPr>
      <w:r>
        <w:rPr>
          <w:rFonts w:hint="eastAsia" w:ascii="宋体" w:hAnsi="宋体" w:eastAsia="宋体" w:cs="Times New Roman"/>
          <w:spacing w:val="20"/>
          <w:szCs w:val="21"/>
          <w:highlight w:val="none"/>
          <w:lang w:val="zh-CN"/>
        </w:rPr>
      </w:r>
      <w:r/>
    </w:p>
    <w:p>
      <w:pPr>
        <w:jc w:val="left"/>
        <w:spacing w:line="360" w:lineRule="auto"/>
        <w:widowControl/>
        <w:rPr>
          <w:rFonts w:hint="eastAsia" w:ascii="宋体" w:hAnsi="宋体" w:eastAsia="宋体" w:cs="Times New Roman"/>
          <w:b/>
          <w:bCs/>
          <w:spacing w:val="20"/>
          <w:szCs w:val="21"/>
          <w:highlight w:val="none"/>
        </w:rPr>
      </w:pPr>
      <w:r>
        <w:rPr>
          <w:rFonts w:ascii="宋体" w:hAnsi="宋体" w:eastAsia="宋体" w:cs="Times New Roman"/>
          <w:spacing w:val="20"/>
          <w:szCs w:val="21"/>
          <w:highlight w:val="none"/>
          <w:lang w:val="zh-CN"/>
        </w:rPr>
        <w:br w:type="page" w:clear="all"/>
      </w:r>
      <w:r>
        <w:rPr>
          <w:rFonts w:ascii="宋体" w:hAnsi="宋体" w:eastAsia="宋体" w:cs="Times New Roman"/>
          <w:b/>
          <w:bCs/>
          <w:spacing w:val="20"/>
          <w:szCs w:val="21"/>
          <w:highlight w:val="none"/>
        </w:rPr>
        <w:t xml:space="preserve">附件</w:t>
      </w:r>
      <w:r>
        <w:rPr>
          <w:rFonts w:hint="eastAsia" w:ascii="宋体" w:hAnsi="宋体" w:eastAsia="宋体" w:cs="Times New Roman"/>
          <w:b/>
          <w:bCs/>
          <w:spacing w:val="20"/>
          <w:szCs w:val="21"/>
          <w:highlight w:val="none"/>
        </w:rPr>
        <w:t xml:space="preserve">5</w:t>
      </w:r>
      <w:r>
        <w:rPr>
          <w:rFonts w:ascii="宋体" w:hAnsi="宋体" w:eastAsia="宋体" w:cs="Times New Roman"/>
          <w:b/>
          <w:bCs/>
          <w:spacing w:val="20"/>
          <w:szCs w:val="21"/>
          <w:highlight w:val="none"/>
        </w:rPr>
        <w:t xml:space="preserve">：</w:t>
      </w:r>
      <w:r/>
    </w:p>
    <w:p>
      <w:pPr>
        <w:jc w:val="center"/>
        <w:spacing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服务要求偏离表</w:t>
      </w:r>
      <w:r/>
    </w:p>
    <w:p>
      <w:pPr>
        <w:ind w:firstLine="63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采购编号∶</w:t>
      </w:r>
      <w:r/>
    </w:p>
    <w:tbl>
      <w:tblPr>
        <w:tblStyle w:val="8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序号</w:t>
            </w:r>
            <w:r/>
          </w:p>
        </w:tc>
        <w:tc>
          <w:tcPr>
            <w:tcW w:w="1683" w:type="dxa"/>
            <w:vAlign w:val="center"/>
            <w:textDirection w:val="lrTb"/>
            <w:noWrap w:val="false"/>
          </w:tcPr>
          <w:p>
            <w:pPr>
              <w:ind w:left="54"/>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项目</w:t>
            </w:r>
            <w:r/>
          </w:p>
        </w:tc>
        <w:tc>
          <w:tcPr>
            <w:tcW w:w="2051"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采购</w:t>
            </w:r>
            <w:r>
              <w:rPr>
                <w:rFonts w:ascii="宋体" w:hAnsi="宋体" w:eastAsia="宋体" w:cs="Times New Roman"/>
                <w:szCs w:val="21"/>
                <w:highlight w:val="none"/>
              </w:rPr>
              <w:t xml:space="preserve">要求</w:t>
            </w:r>
            <w:r/>
          </w:p>
        </w:tc>
        <w:tc>
          <w:tcPr>
            <w:tcW w:w="2052"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响应情况</w:t>
            </w:r>
            <w:r/>
          </w:p>
        </w:tc>
        <w:tc>
          <w:tcPr>
            <w:tcW w:w="2052" w:type="dxa"/>
            <w:vAlign w:val="center"/>
            <w:textDirection w:val="lrTb"/>
            <w:noWrap w:val="false"/>
          </w:tcPr>
          <w:p>
            <w:pPr>
              <w:jc w:val="center"/>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偏离说明</w:t>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w:t>
            </w:r>
            <w:r/>
          </w:p>
        </w:tc>
        <w:tc>
          <w:tcPr>
            <w:tcW w:w="1683"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1"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2"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2"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w:t>
            </w:r>
            <w:r/>
          </w:p>
        </w:tc>
        <w:tc>
          <w:tcPr>
            <w:tcW w:w="1683"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1"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2"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2"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w:t>
            </w:r>
            <w:r/>
          </w:p>
        </w:tc>
        <w:tc>
          <w:tcPr>
            <w:tcW w:w="1683"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1"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2"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2"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w:t>
            </w:r>
            <w:r/>
          </w:p>
        </w:tc>
        <w:tc>
          <w:tcPr>
            <w:tcW w:w="1683"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1"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2"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2"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w:t>
            </w:r>
            <w:r/>
          </w:p>
        </w:tc>
        <w:tc>
          <w:tcPr>
            <w:tcW w:w="1683"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1"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2"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2052" w:type="dxa"/>
            <w:textDirection w:val="lrTb"/>
            <w:noWrap w:val="false"/>
          </w:tcPr>
          <w:p>
            <w:pPr>
              <w:ind w:firstLine="699"/>
              <w:jc w:val="center"/>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bl>
    <w:p>
      <w:pPr>
        <w:jc w:val="left"/>
        <w:spacing w:line="360" w:lineRule="auto"/>
        <w:widowControl/>
        <w:rPr>
          <w:rFonts w:hint="eastAsia" w:ascii="宋体" w:hAnsi="宋体" w:eastAsia="宋体" w:cs="Times New Roman"/>
          <w:spacing w:val="20"/>
          <w:szCs w:val="21"/>
          <w:highlight w:val="none"/>
          <w:lang w:val="zh-CN"/>
        </w:rPr>
      </w:pPr>
      <w:r>
        <w:rPr>
          <w:rFonts w:hint="eastAsia" w:ascii="宋体" w:hAnsi="宋体" w:eastAsia="宋体" w:cs="Times New Roman"/>
          <w:spacing w:val="20"/>
          <w:szCs w:val="21"/>
          <w:highlight w:val="none"/>
          <w:lang w:val="zh-CN"/>
        </w:rPr>
      </w:r>
      <w:r/>
    </w:p>
    <w:p>
      <w:pPr>
        <w:ind w:firstLine="375"/>
        <w:jc w:val="left"/>
        <w:spacing w:line="360" w:lineRule="auto"/>
        <w:widowControl/>
        <w:rPr>
          <w:rFonts w:hint="eastAsia" w:ascii="宋体" w:hAnsi="宋体" w:eastAsia="宋体" w:cs="Times New Roman"/>
          <w:spacing w:val="20"/>
          <w:szCs w:val="21"/>
          <w:highlight w:val="none"/>
          <w:lang w:val="zh-CN"/>
        </w:rPr>
      </w:pPr>
      <w:r>
        <w:rPr>
          <w:rFonts w:hint="eastAsia" w:ascii="宋体" w:hAnsi="宋体" w:eastAsia="宋体" w:cs="Times New Roman"/>
          <w:spacing w:val="20"/>
          <w:szCs w:val="21"/>
          <w:highlight w:val="none"/>
          <w:lang w:val="zh-CN"/>
        </w:rPr>
        <w:t xml:space="preserve">法定代表人或代理人：（签字或盖章）</w:t>
      </w:r>
      <w:r/>
    </w:p>
    <w:p>
      <w:pPr>
        <w:ind w:firstLine="420"/>
        <w:spacing w:line="360" w:lineRule="auto"/>
        <w:rPr>
          <w:rFonts w:hint="eastAsia" w:ascii="宋体" w:hAnsi="宋体" w:eastAsia="宋体" w:cs="Times New Roman"/>
          <w:szCs w:val="21"/>
          <w:highlight w:val="none"/>
          <w:lang w:val="zh-CN"/>
        </w:rPr>
      </w:pPr>
      <w:r>
        <w:rPr>
          <w:rFonts w:hint="eastAsia" w:ascii="宋体" w:hAnsi="宋体" w:eastAsia="宋体" w:cs="Times New Roman"/>
          <w:spacing w:val="20"/>
          <w:szCs w:val="21"/>
          <w:highlight w:val="none"/>
          <w:lang w:val="zh-CN"/>
        </w:rPr>
        <w:t xml:space="preserve">日期：</w:t>
      </w:r>
      <w:r>
        <w:rPr>
          <w:rFonts w:ascii="宋体" w:hAnsi="宋体" w:eastAsia="宋体" w:cs="Times New Roman"/>
          <w:spacing w:val="20"/>
          <w:szCs w:val="21"/>
          <w:highlight w:val="none"/>
          <w:lang w:val="zh-CN"/>
        </w:rPr>
        <w:t xml:space="preserve">   </w:t>
      </w:r>
      <w:r>
        <w:rPr>
          <w:rFonts w:hint="eastAsia" w:ascii="宋体" w:hAnsi="宋体" w:eastAsia="宋体" w:cs="Times New Roman"/>
          <w:spacing w:val="20"/>
          <w:szCs w:val="21"/>
          <w:highlight w:val="none"/>
          <w:lang w:val="zh-CN"/>
        </w:rPr>
        <w:t xml:space="preserve">年</w:t>
      </w:r>
      <w:r>
        <w:rPr>
          <w:rFonts w:ascii="宋体" w:hAnsi="宋体" w:eastAsia="宋体" w:cs="Times New Roman"/>
          <w:spacing w:val="20"/>
          <w:szCs w:val="21"/>
          <w:highlight w:val="none"/>
          <w:lang w:val="zh-CN"/>
        </w:rPr>
        <w:t xml:space="preserve">   </w:t>
      </w:r>
      <w:r>
        <w:rPr>
          <w:rFonts w:hint="eastAsia" w:ascii="宋体" w:hAnsi="宋体" w:eastAsia="宋体" w:cs="Times New Roman"/>
          <w:spacing w:val="20"/>
          <w:szCs w:val="21"/>
          <w:highlight w:val="none"/>
          <w:lang w:val="zh-CN"/>
        </w:rPr>
        <w:t xml:space="preserve">月</w:t>
      </w:r>
      <w:r>
        <w:rPr>
          <w:rFonts w:ascii="宋体" w:hAnsi="宋体" w:eastAsia="宋体" w:cs="Times New Roman"/>
          <w:spacing w:val="20"/>
          <w:szCs w:val="21"/>
          <w:highlight w:val="none"/>
          <w:lang w:val="zh-CN"/>
        </w:rPr>
        <w:t xml:space="preserve">   </w:t>
      </w:r>
      <w:r>
        <w:rPr>
          <w:rFonts w:hint="eastAsia" w:ascii="宋体" w:hAnsi="宋体" w:eastAsia="宋体" w:cs="Times New Roman"/>
          <w:spacing w:val="20"/>
          <w:szCs w:val="21"/>
          <w:highlight w:val="none"/>
          <w:lang w:val="zh-CN"/>
        </w:rPr>
        <w:t xml:space="preserve">日</w:t>
      </w:r>
      <w:r/>
    </w:p>
    <w:p>
      <w:pPr>
        <w:spacing w:line="360" w:lineRule="auto"/>
        <w:rPr>
          <w:rFonts w:hint="eastAsia" w:ascii="宋体" w:hAnsi="宋体" w:eastAsia="宋体" w:cs="Times New Roman"/>
          <w:b/>
          <w:bCs/>
          <w:szCs w:val="21"/>
          <w:highlight w:val="none"/>
          <w:lang w:val="zh-CN"/>
        </w:rPr>
      </w:pPr>
      <w:r>
        <w:rPr>
          <w:rFonts w:ascii="宋体" w:hAnsi="宋体" w:eastAsia="宋体" w:cs="Times New Roman"/>
          <w:b/>
          <w:bCs/>
          <w:spacing w:val="20"/>
          <w:szCs w:val="21"/>
          <w:highlight w:val="none"/>
          <w:lang w:val="zh-CN"/>
        </w:rPr>
        <w:br w:type="page" w:clear="all"/>
      </w:r>
      <w:r>
        <w:rPr>
          <w:rFonts w:ascii="宋体" w:hAnsi="宋体" w:eastAsia="宋体" w:cs="Times New Roman"/>
          <w:b/>
          <w:bCs/>
          <w:spacing w:val="20"/>
          <w:szCs w:val="21"/>
          <w:highlight w:val="none"/>
          <w:lang w:val="zh-CN"/>
        </w:rPr>
        <w:t xml:space="preserve">附件</w:t>
      </w:r>
      <w:r>
        <w:rPr>
          <w:rFonts w:hint="eastAsia" w:ascii="宋体" w:hAnsi="宋体" w:eastAsia="宋体" w:cs="Times New Roman"/>
          <w:b/>
          <w:bCs/>
          <w:spacing w:val="20"/>
          <w:szCs w:val="21"/>
          <w:highlight w:val="none"/>
          <w:lang w:val="zh-CN"/>
        </w:rPr>
        <w:t xml:space="preserve">6：</w:t>
      </w:r>
      <w:r/>
    </w:p>
    <w:p>
      <w:pPr>
        <w:jc w:val="left"/>
        <w:spacing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jc w:val="center"/>
        <w:spacing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本项目投入专业设施</w:t>
      </w:r>
      <w:r>
        <w:rPr>
          <w:rFonts w:ascii="宋体" w:hAnsi="宋体" w:eastAsia="宋体" w:cs="Times New Roman"/>
          <w:b/>
          <w:bCs/>
          <w:szCs w:val="21"/>
          <w:highlight w:val="none"/>
        </w:rPr>
        <w:t xml:space="preserve">设备一览表</w:t>
      </w:r>
      <w:r/>
    </w:p>
    <w:tbl>
      <w:tblPr>
        <w:tblStyle w:val="81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20"/>
        <w:gridCol w:w="1698"/>
        <w:gridCol w:w="1327"/>
        <w:gridCol w:w="1596"/>
        <w:gridCol w:w="1843"/>
        <w:gridCol w:w="1134"/>
      </w:tblGrid>
      <w:tr>
        <w:trPr>
          <w:trHeight w:val="754"/>
        </w:trPr>
        <w:tc>
          <w:tcPr>
            <w:tcW w:w="6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序号</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设备名称</w:t>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型号</w:t>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单位</w:t>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数量</w:t>
            </w:r>
            <w:r/>
          </w:p>
        </w:tc>
        <w:tc>
          <w:tcPr>
            <w:tcW w:w="1843" w:type="dxa"/>
            <w:vAlign w:val="center"/>
            <w:textDirection w:val="lrTb"/>
            <w:noWrap w:val="false"/>
          </w:tcPr>
          <w:p>
            <w:pPr>
              <w:jc w:val="center"/>
              <w:spacing w:line="360" w:lineRule="auto"/>
              <w:widowControl/>
              <w:rPr>
                <w:rFonts w:hint="eastAsia" w:ascii="宋体" w:hAnsi="宋体" w:eastAsia="宋体" w:cs="Times New Roman"/>
                <w:spacing w:val="-20"/>
                <w:szCs w:val="21"/>
                <w:highlight w:val="none"/>
              </w:rPr>
            </w:pPr>
            <w:r>
              <w:rPr>
                <w:rFonts w:ascii="宋体" w:hAnsi="宋体" w:eastAsia="宋体" w:cs="Times New Roman"/>
                <w:spacing w:val="-20"/>
                <w:szCs w:val="21"/>
                <w:highlight w:val="none"/>
              </w:rPr>
              <w:t xml:space="preserve">设备性质（自有/租赁）</w:t>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备注</w:t>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1</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2</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3</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4</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5</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6</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bl>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rPr>
          <w:rFonts w:hint="eastAsia" w:ascii="宋体" w:hAnsi="宋体" w:eastAsia="宋体" w:cs="Times New Roman"/>
          <w:szCs w:val="21"/>
          <w:highlight w:val="none"/>
        </w:rPr>
      </w:pPr>
      <w:r>
        <w:rPr>
          <w:rFonts w:hint="eastAsia" w:ascii="宋体" w:hAnsi="宋体" w:eastAsia="宋体" w:cs="宋体"/>
          <w:szCs w:val="21"/>
          <w:highlight w:val="none"/>
          <w:lang w:val="zh-CN"/>
        </w:rPr>
        <w:t xml:space="preserve">响应</w:t>
      </w:r>
      <w:r>
        <w:rPr>
          <w:rFonts w:hint="eastAsia" w:ascii="宋体" w:hAnsi="宋体" w:eastAsia="宋体" w:cs="宋体"/>
          <w:szCs w:val="21"/>
          <w:highlight w:val="none"/>
        </w:rPr>
        <w:t xml:space="preserve">单位</w:t>
      </w:r>
      <w:r>
        <w:rPr>
          <w:rFonts w:hint="eastAsia" w:ascii="宋体" w:hAnsi="宋体" w:eastAsia="宋体" w:cs="宋体"/>
          <w:szCs w:val="21"/>
          <w:highlight w:val="none"/>
          <w:lang w:val="zh-CN"/>
        </w:rPr>
        <w:t xml:space="preserve">（公章）：</w:t>
      </w:r>
      <w:r/>
    </w:p>
    <w:p>
      <w:pPr>
        <w:jc w:val="left"/>
        <w:spacing w:line="360" w:lineRule="auto"/>
        <w:widowControl/>
        <w:rPr>
          <w:rFonts w:hint="eastAsia" w:ascii="宋体" w:hAnsi="宋体" w:eastAsia="宋体" w:cs="Times New Roman"/>
          <w:spacing w:val="20"/>
          <w:szCs w:val="21"/>
          <w:highlight w:val="none"/>
        </w:rPr>
      </w:pPr>
      <w:r>
        <w:rPr>
          <w:rFonts w:hint="eastAsia" w:ascii="宋体" w:hAnsi="宋体" w:eastAsia="宋体" w:cs="Times New Roman"/>
          <w:spacing w:val="20"/>
          <w:szCs w:val="21"/>
          <w:highlight w:val="none"/>
        </w:rPr>
        <w:t xml:space="preserve">法定代表人或委托代理人（</w:t>
      </w:r>
      <w:r>
        <w:rPr>
          <w:rFonts w:ascii="宋体" w:hAnsi="宋体" w:eastAsia="宋体" w:cs="Times New Roman"/>
          <w:spacing w:val="20"/>
          <w:szCs w:val="21"/>
          <w:highlight w:val="none"/>
        </w:rPr>
        <w:t xml:space="preserve">签字</w:t>
      </w:r>
      <w:r>
        <w:rPr>
          <w:rFonts w:hint="eastAsia" w:ascii="宋体" w:hAnsi="宋体" w:eastAsia="宋体" w:cs="Times New Roman"/>
          <w:spacing w:val="20"/>
          <w:szCs w:val="21"/>
          <w:highlight w:val="none"/>
        </w:rPr>
        <w:t xml:space="preserve">或盖章）： </w:t>
      </w:r>
      <w:r/>
    </w:p>
    <w:p>
      <w:pPr>
        <w:jc w:val="left"/>
        <w:spacing w:line="360" w:lineRule="auto"/>
        <w:widowControl/>
        <w:tabs>
          <w:tab w:val="left" w:pos="1320"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w:t>
      </w:r>
      <w:r>
        <w:rPr>
          <w:rFonts w:ascii="宋体" w:hAnsi="宋体" w:eastAsia="宋体" w:cs="Times New Roman"/>
          <w:szCs w:val="21"/>
          <w:highlight w:val="none"/>
        </w:rPr>
        <w:t xml:space="preserve">      </w:t>
      </w:r>
      <w:r>
        <w:rPr>
          <w:rFonts w:hint="eastAsia" w:ascii="宋体" w:hAnsi="宋体" w:eastAsia="宋体" w:cs="宋体"/>
          <w:szCs w:val="21"/>
          <w:highlight w:val="none"/>
          <w:lang w:val="zh-CN"/>
        </w:rPr>
        <w:t xml:space="preserve">年</w:t>
      </w:r>
      <w:r>
        <w:rPr>
          <w:rFonts w:ascii="宋体" w:hAnsi="宋体" w:eastAsia="宋体" w:cs="Times New Roman"/>
          <w:szCs w:val="21"/>
          <w:highlight w:val="none"/>
        </w:rPr>
        <w:t xml:space="preserve">     </w:t>
      </w:r>
      <w:r>
        <w:rPr>
          <w:rFonts w:hint="eastAsia" w:ascii="宋体" w:hAnsi="宋体" w:eastAsia="宋体" w:cs="宋体"/>
          <w:szCs w:val="21"/>
          <w:highlight w:val="none"/>
          <w:lang w:val="zh-CN"/>
        </w:rPr>
        <w:t xml:space="preserve">月</w:t>
      </w:r>
      <w:r>
        <w:rPr>
          <w:rFonts w:ascii="宋体" w:hAnsi="宋体" w:eastAsia="宋体" w:cs="Times New Roman"/>
          <w:szCs w:val="21"/>
          <w:highlight w:val="none"/>
        </w:rPr>
        <w:t xml:space="preserve">     </w:t>
      </w:r>
      <w:r>
        <w:rPr>
          <w:rFonts w:hint="eastAsia" w:ascii="宋体" w:hAnsi="宋体" w:eastAsia="宋体" w:cs="宋体"/>
          <w:szCs w:val="21"/>
          <w:highlight w:val="none"/>
          <w:lang w:val="zh-CN"/>
        </w:rPr>
        <w:t xml:space="preserve">日</w:t>
      </w:r>
      <w:r/>
    </w:p>
    <w:p>
      <w:pPr>
        <w:jc w:val="left"/>
        <w:spacing w:line="360" w:lineRule="auto"/>
        <w:rPr>
          <w:rFonts w:ascii="宋体" w:hAnsi="宋体" w:eastAsia="宋体" w:cs="Times New Roman"/>
          <w:b/>
          <w:bCs/>
          <w:spacing w:val="20"/>
          <w:szCs w:val="21"/>
          <w:highlight w:val="none"/>
          <w:lang w:val="zh-CN"/>
        </w:rPr>
      </w:pPr>
      <w:r>
        <w:rPr>
          <w:rFonts w:ascii="宋体" w:hAnsi="宋体" w:eastAsia="宋体" w:cs="Times New Roman"/>
          <w:b/>
          <w:bCs/>
          <w:spacing w:val="20"/>
          <w:szCs w:val="21"/>
          <w:highlight w:val="none"/>
          <w:lang w:val="zh-CN"/>
        </w:rPr>
        <w:br w:type="page" w:clear="all"/>
      </w:r>
      <w:r>
        <w:rPr>
          <w:rFonts w:hint="eastAsia" w:ascii="宋体" w:hAnsi="宋体" w:eastAsia="宋体" w:cs="Times New Roman"/>
          <w:b/>
          <w:bCs/>
          <w:spacing w:val="20"/>
          <w:szCs w:val="21"/>
          <w:highlight w:val="none"/>
          <w:lang w:val="zh-CN"/>
        </w:rPr>
        <w:t xml:space="preserve">附件7</w:t>
      </w:r>
      <w:r>
        <w:rPr>
          <w:rFonts w:ascii="宋体" w:hAnsi="宋体" w:eastAsia="宋体" w:cs="Times New Roman"/>
          <w:b/>
          <w:bCs/>
          <w:spacing w:val="20"/>
          <w:szCs w:val="21"/>
          <w:highlight w:val="none"/>
          <w:lang w:val="zh-CN"/>
        </w:rPr>
        <w:t xml:space="preserve">：</w:t>
      </w:r>
      <w:r/>
    </w:p>
    <w:p>
      <w:pPr>
        <w:ind w:left="0"/>
        <w:jc w:val="left"/>
        <w:spacing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项目组人员一览表</w:t>
      </w:r>
      <w:r/>
    </w:p>
    <w:tbl>
      <w:tblPr>
        <w:tblStyle w:val="815"/>
        <w:tblW w:w="4652" w:type="pct"/>
        <w:tblInd w:w="-30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02"/>
        <w:gridCol w:w="1728"/>
        <w:gridCol w:w="1357"/>
        <w:gridCol w:w="768"/>
        <w:gridCol w:w="893"/>
        <w:gridCol w:w="1432"/>
        <w:gridCol w:w="1967"/>
      </w:tblGrid>
      <w:tr>
        <w:trPr>
          <w:trHeight w:val="851"/>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专业/资格</w:t>
            </w:r>
            <w:r/>
          </w:p>
        </w:tc>
      </w:tr>
      <w:tr>
        <w:trPr>
          <w:trHeight w:val="567"/>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818"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bl>
    <w:p>
      <w:pPr>
        <w:ind w:left="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ind w:left="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ind w:left="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响应单位</w:t>
      </w:r>
      <w:r>
        <w:rPr>
          <w:rFonts w:ascii="宋体" w:hAnsi="宋体" w:eastAsia="宋体" w:cs="Times New Roman"/>
          <w:szCs w:val="21"/>
          <w:highlight w:val="none"/>
          <w:lang w:val="zh-CN"/>
        </w:rPr>
        <w:t xml:space="preserve">：（</w:t>
      </w:r>
      <w:r>
        <w:rPr>
          <w:rFonts w:hint="eastAsia" w:ascii="宋体" w:hAnsi="宋体" w:eastAsia="宋体" w:cs="Times New Roman"/>
          <w:szCs w:val="21"/>
          <w:highlight w:val="none"/>
          <w:lang w:val="zh-CN"/>
        </w:rPr>
        <w:t xml:space="preserve">单位盖章</w:t>
      </w:r>
      <w:r>
        <w:rPr>
          <w:rFonts w:ascii="宋体" w:hAnsi="宋体" w:eastAsia="宋体" w:cs="Times New Roman"/>
          <w:szCs w:val="21"/>
          <w:highlight w:val="none"/>
          <w:lang w:val="zh-CN"/>
        </w:rPr>
        <w:t xml:space="preserve">）</w:t>
      </w:r>
      <w:r/>
    </w:p>
    <w:p>
      <w:pPr>
        <w:ind w:left="420"/>
        <w:jc w:val="left"/>
        <w:spacing w:line="360" w:lineRule="auto"/>
        <w:widowControl/>
        <w:rPr>
          <w:rFonts w:hint="eastAsia" w:ascii="宋体" w:hAnsi="宋体" w:eastAsia="宋体" w:cs="Times New Roman"/>
          <w:szCs w:val="21"/>
          <w:highlight w:val="none"/>
          <w:lang w:val="zh-CN"/>
        </w:rPr>
      </w:pPr>
      <w:r>
        <w:rPr>
          <w:rFonts w:ascii="宋体" w:hAnsi="宋体" w:eastAsia="宋体" w:cs="Times New Roman"/>
          <w:szCs w:val="21"/>
          <w:highlight w:val="none"/>
          <w:lang w:val="zh-CN"/>
        </w:rPr>
        <w:t xml:space="preserve">法定代表人或代理人：（签字或盖章）</w:t>
      </w:r>
      <w:r/>
    </w:p>
    <w:p>
      <w:pPr>
        <w:ind w:left="42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日期：</w:t>
      </w:r>
      <w:r>
        <w:rPr>
          <w:rFonts w:ascii="宋体" w:hAnsi="宋体" w:eastAsia="宋体" w:cs="Times New Roman"/>
          <w:szCs w:val="21"/>
          <w:highlight w:val="none"/>
        </w:rPr>
        <w:t xml:space="preserve">         </w:t>
      </w:r>
      <w:r>
        <w:rPr>
          <w:rFonts w:hint="eastAsia" w:ascii="宋体" w:hAnsi="宋体" w:eastAsia="宋体" w:cs="Times New Roman"/>
          <w:szCs w:val="21"/>
          <w:highlight w:val="none"/>
        </w:rPr>
        <w:t xml:space="preserve">年</w:t>
      </w:r>
      <w:r>
        <w:rPr>
          <w:rFonts w:ascii="宋体" w:hAnsi="宋体" w:eastAsia="宋体" w:cs="Times New Roman"/>
          <w:szCs w:val="21"/>
          <w:highlight w:val="none"/>
        </w:rPr>
        <w:t xml:space="preserve">         </w:t>
      </w:r>
      <w:r>
        <w:rPr>
          <w:rFonts w:hint="eastAsia" w:ascii="宋体" w:hAnsi="宋体" w:eastAsia="宋体" w:cs="Times New Roman"/>
          <w:szCs w:val="21"/>
          <w:highlight w:val="none"/>
        </w:rPr>
        <w:t xml:space="preserve">月</w:t>
      </w:r>
      <w:r>
        <w:rPr>
          <w:rFonts w:ascii="宋体" w:hAnsi="宋体" w:eastAsia="宋体" w:cs="Times New Roman"/>
          <w:szCs w:val="21"/>
          <w:highlight w:val="none"/>
        </w:rPr>
        <w:t xml:space="preserve">       </w:t>
      </w:r>
      <w:r>
        <w:rPr>
          <w:rFonts w:hint="eastAsia" w:ascii="宋体" w:hAnsi="宋体" w:eastAsia="宋体" w:cs="Times New Roman"/>
          <w:szCs w:val="21"/>
          <w:highlight w:val="none"/>
        </w:rPr>
        <w:t xml:space="preserve">日</w:t>
      </w:r>
      <w:r/>
    </w:p>
    <w:p>
      <w:pPr>
        <w:ind w:left="420"/>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jc w:val="left"/>
        <w:spacing w:line="360" w:lineRule="auto"/>
        <w:widowControl/>
        <w:rPr>
          <w:rFonts w:hint="eastAsia" w:ascii="宋体" w:hAnsi="宋体" w:eastAsia="宋体" w:cs="Times New Roman"/>
          <w:b/>
          <w:bCs/>
          <w:spacing w:val="20"/>
          <w:szCs w:val="21"/>
          <w:highlight w:val="none"/>
          <w:lang w:val="zh-CN"/>
        </w:rPr>
      </w:pPr>
      <w:r>
        <w:rPr>
          <w:rFonts w:hint="eastAsia" w:ascii="宋体" w:hAnsi="宋体" w:eastAsia="宋体" w:cs="Times New Roman"/>
          <w:b/>
          <w:bCs/>
          <w:spacing w:val="20"/>
          <w:szCs w:val="21"/>
          <w:highlight w:val="none"/>
          <w:lang w:val="zh-CN"/>
        </w:rPr>
      </w:r>
      <w:r/>
    </w:p>
    <w:p>
      <w:pPr>
        <w:jc w:val="left"/>
        <w:spacing w:line="360" w:lineRule="auto"/>
        <w:widowControl/>
        <w:rPr>
          <w:rFonts w:hint="eastAsia" w:ascii="宋体" w:hAnsi="宋体" w:eastAsia="宋体" w:cs="Times New Roman"/>
          <w:b/>
          <w:szCs w:val="21"/>
          <w:highlight w:val="none"/>
        </w:rPr>
      </w:pPr>
      <w:r>
        <w:rPr>
          <w:rFonts w:ascii="宋体" w:hAnsi="宋体" w:eastAsia="宋体" w:cs="Times New Roman"/>
          <w:b/>
          <w:bCs/>
          <w:spacing w:val="20"/>
          <w:szCs w:val="21"/>
          <w:highlight w:val="none"/>
        </w:rPr>
        <w:br w:type="page" w:clear="all"/>
      </w:r>
      <w:r>
        <w:rPr>
          <w:rFonts w:ascii="宋体" w:hAnsi="宋体" w:eastAsia="宋体" w:cs="Times New Roman"/>
          <w:b/>
          <w:bCs/>
          <w:spacing w:val="20"/>
          <w:szCs w:val="21"/>
          <w:highlight w:val="none"/>
        </w:rPr>
        <w:t xml:space="preserve">附件</w:t>
      </w:r>
      <w:r>
        <w:rPr>
          <w:rFonts w:hint="eastAsia" w:ascii="宋体" w:hAnsi="宋体" w:eastAsia="宋体" w:cs="Times New Roman"/>
          <w:b/>
          <w:bCs/>
          <w:spacing w:val="20"/>
          <w:szCs w:val="21"/>
          <w:highlight w:val="none"/>
        </w:rPr>
        <w:t xml:space="preserve">8</w:t>
      </w:r>
      <w:r>
        <w:rPr>
          <w:rFonts w:ascii="宋体" w:hAnsi="宋体" w:eastAsia="宋体" w:cs="Times New Roman"/>
          <w:b/>
          <w:bCs/>
          <w:spacing w:val="20"/>
          <w:szCs w:val="21"/>
          <w:highlight w:val="none"/>
        </w:rPr>
        <w:t xml:space="preserve">：</w:t>
      </w:r>
      <w:r/>
    </w:p>
    <w:p>
      <w:pPr>
        <w:jc w:val="center"/>
        <w:spacing w:before="120" w:after="120"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企业类似业绩一览表</w:t>
      </w:r>
      <w:r/>
    </w:p>
    <w:tbl>
      <w:tblPr>
        <w:tblStyle w:val="81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229"/>
        <w:gridCol w:w="1367"/>
        <w:gridCol w:w="1557"/>
        <w:gridCol w:w="1417"/>
        <w:gridCol w:w="992"/>
        <w:gridCol w:w="1418"/>
        <w:gridCol w:w="567"/>
      </w:tblGrid>
      <w:tr>
        <w:trPr/>
        <w:tc>
          <w:tcPr>
            <w:tcW w:w="9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序号</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项目名称</w:t>
            </w:r>
            <w:r/>
          </w:p>
        </w:tc>
        <w:tc>
          <w:tcPr>
            <w:tcW w:w="136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项目时间</w:t>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合同金额</w:t>
            </w:r>
            <w:r/>
          </w:p>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（人民币）</w:t>
            </w:r>
            <w:r/>
          </w:p>
        </w:tc>
        <w:tc>
          <w:tcPr>
            <w:tcW w:w="1417" w:type="dxa"/>
            <w:vAlign w:val="center"/>
            <w:textDirection w:val="lrTb"/>
            <w:noWrap w:val="false"/>
          </w:tcPr>
          <w:p>
            <w:pPr>
              <w:jc w:val="center"/>
              <w:spacing w:line="360" w:lineRule="auto"/>
              <w:widowControl/>
              <w:tabs>
                <w:tab w:val="left" w:pos="6252"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业主单位</w:t>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联系人</w:t>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联系电话</w:t>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备注</w:t>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67"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67"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67"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67"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67"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67"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67"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67"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367"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bl>
    <w:p>
      <w:pPr>
        <w:spacing w:line="360" w:lineRule="auto"/>
        <w:rPr>
          <w:rFonts w:hint="eastAsia" w:ascii="宋体" w:hAnsi="宋体" w:eastAsia="宋体" w:cs="Times New Roman"/>
          <w:b/>
          <w:szCs w:val="21"/>
          <w:highlight w:val="none"/>
          <w:lang w:val="zh-CN"/>
        </w:rPr>
      </w:pPr>
      <w:r>
        <w:rPr>
          <w:rFonts w:hint="eastAsia" w:ascii="宋体" w:hAnsi="宋体" w:eastAsia="宋体" w:cs="Times New Roman"/>
          <w:b/>
          <w:szCs w:val="21"/>
          <w:highlight w:val="none"/>
          <w:lang w:val="zh-CN"/>
        </w:rPr>
      </w:r>
      <w:r/>
    </w:p>
    <w:p>
      <w:pPr>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响应</w:t>
      </w:r>
      <w:r>
        <w:rPr>
          <w:rFonts w:hint="eastAsia" w:ascii="宋体" w:hAnsi="宋体" w:eastAsia="宋体" w:cs="Times New Roman"/>
          <w:szCs w:val="21"/>
          <w:highlight w:val="none"/>
        </w:rPr>
        <w:t xml:space="preserve">单位</w:t>
      </w:r>
      <w:r>
        <w:rPr>
          <w:rFonts w:ascii="宋体" w:hAnsi="宋体" w:eastAsia="宋体" w:cs="Times New Roman"/>
          <w:szCs w:val="21"/>
          <w:highlight w:val="none"/>
        </w:rPr>
        <w:t xml:space="preserve">：（单位盖章）</w:t>
      </w:r>
      <w:r/>
    </w:p>
    <w:p>
      <w:pPr>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法定代表人或代理人：（签字或盖章）</w:t>
      </w:r>
      <w:r/>
    </w:p>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日期：       年   月   日</w:t>
      </w:r>
      <w:r/>
    </w:p>
    <w:p>
      <w:pPr>
        <w:jc w:val="left"/>
        <w:spacing w:line="360" w:lineRule="auto"/>
        <w:widowControl/>
        <w:rPr>
          <w:rFonts w:hint="eastAsia" w:ascii="宋体" w:hAnsi="宋体" w:eastAsia="宋体" w:cs="Times New Roman"/>
          <w:b/>
          <w:bCs/>
          <w:spacing w:val="20"/>
          <w:szCs w:val="21"/>
          <w:highlight w:val="none"/>
          <w:lang w:val="zh-CN"/>
        </w:rPr>
      </w:pPr>
      <w:r>
        <w:rPr>
          <w:rFonts w:hint="eastAsia" w:ascii="宋体" w:hAnsi="宋体" w:eastAsia="宋体" w:cs="Times New Roman"/>
          <w:b/>
          <w:bCs/>
          <w:spacing w:val="20"/>
          <w:szCs w:val="21"/>
          <w:highlight w:val="none"/>
          <w:lang w:val="zh-CN"/>
        </w:rPr>
      </w:r>
      <w:r/>
    </w:p>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before="120" w:after="120" w:line="360" w:lineRule="auto"/>
        <w:widowControl/>
        <w:rPr>
          <w:rFonts w:hint="eastAsia" w:ascii="宋体" w:hAnsi="宋体" w:eastAsia="宋体" w:cs="Times New Roman"/>
          <w:b/>
          <w:bCs/>
          <w:szCs w:val="21"/>
          <w:highlight w:val="none"/>
        </w:rPr>
      </w:pPr>
      <w:r>
        <w:rPr>
          <w:rFonts w:ascii="宋体" w:hAnsi="宋体" w:eastAsia="宋体" w:cs="Times New Roman"/>
          <w:b/>
          <w:szCs w:val="21"/>
          <w:highlight w:val="none"/>
        </w:rPr>
        <w:br w:type="page" w:clear="all"/>
      </w:r>
      <w:r>
        <w:rPr>
          <w:rFonts w:hint="eastAsia" w:ascii="宋体" w:hAnsi="宋体" w:eastAsia="宋体" w:cs="宋体"/>
          <w:b/>
          <w:bCs/>
          <w:szCs w:val="21"/>
          <w:highlight w:val="none"/>
          <w:lang w:val="zh-CN"/>
        </w:rPr>
        <w:t xml:space="preserve"> </w:t>
      </w:r>
      <w:r>
        <w:rPr>
          <w:rFonts w:hint="eastAsia" w:ascii="宋体" w:hAnsi="宋体" w:eastAsia="宋体" w:cs="Times New Roman"/>
          <w:b/>
          <w:bCs/>
          <w:szCs w:val="21"/>
          <w:highlight w:val="none"/>
        </w:rPr>
        <w:t xml:space="preserve">附件9：</w:t>
      </w:r>
      <w:r>
        <w:rPr>
          <w:rFonts w:ascii="宋体" w:hAnsi="宋体" w:eastAsia="宋体" w:cs="Times New Roman"/>
          <w:b/>
          <w:bCs/>
          <w:szCs w:val="21"/>
          <w:highlight w:val="none"/>
        </w:rPr>
        <w:t xml:space="preserve"> </w:t>
      </w:r>
      <w:r/>
    </w:p>
    <w:p>
      <w:pPr>
        <w:jc w:val="center"/>
        <w:spacing w:before="120" w:after="120"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实施方案</w:t>
      </w:r>
      <w:r/>
    </w:p>
    <w:tbl>
      <w:tblPr>
        <w:tblStyle w:val="815"/>
        <w:tblW w:w="0" w:type="auto"/>
        <w:tblInd w:w="370" w:type="dxa"/>
        <w:tblLayout w:type="fixed"/>
        <w:tblCellMar>
          <w:left w:w="108" w:type="dxa"/>
          <w:top w:w="0" w:type="dxa"/>
          <w:right w:w="108" w:type="dxa"/>
          <w:bottom w:w="0" w:type="dxa"/>
        </w:tblCellMar>
        <w:tblLook w:val="04A0" w:firstRow="1" w:lastRow="0" w:firstColumn="1" w:lastColumn="0" w:noHBand="0" w:noVBand="1"/>
      </w:tblPr>
      <w:tblGrid>
        <w:gridCol w:w="8952"/>
      </w:tblGrid>
      <w:tr>
        <w:trPr>
          <w:trHeight w:val="1676"/>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提示：</w:t>
            </w:r>
            <w:r/>
          </w:p>
          <w:p>
            <w:pPr>
              <w:ind w:left="360" w:hanging="360"/>
              <w:jc w:val="left"/>
              <w:spacing w:line="360" w:lineRule="auto"/>
              <w:widowControl/>
              <w:tabs>
                <w:tab w:val="left" w:pos="360" w:leader="none"/>
              </w:tabs>
              <w:rPr>
                <w:rFonts w:hint="eastAsia" w:ascii="宋体" w:hAnsi="宋体" w:eastAsia="宋体" w:cs="宋体"/>
                <w:szCs w:val="21"/>
                <w:highlight w:val="none"/>
                <w:lang w:val="zh-CN"/>
              </w:rPr>
            </w:pPr>
            <w:r>
              <w:rPr>
                <w:rFonts w:ascii="宋体" w:hAnsi="宋体" w:eastAsia="宋体" w:cs="宋体"/>
                <w:szCs w:val="21"/>
                <w:highlight w:val="none"/>
                <w:lang w:val="zh-CN"/>
              </w:rPr>
              <w:t xml:space="preserve">1</w:t>
            </w:r>
            <w:r>
              <w:rPr>
                <w:rFonts w:hint="eastAsia" w:ascii="宋体" w:hAnsi="宋体" w:eastAsia="宋体" w:cs="宋体"/>
                <w:szCs w:val="21"/>
                <w:highlight w:val="none"/>
                <w:lang w:val="zh-CN"/>
              </w:rPr>
              <w:t xml:space="preserve">、磋商供应商应针对本项目特点编写成交后拟采取的方案。</w:t>
            </w:r>
            <w:r/>
          </w:p>
          <w:p>
            <w:pPr>
              <w:jc w:val="left"/>
              <w:spacing w:line="360" w:lineRule="auto"/>
              <w:widowControl/>
              <w:rPr>
                <w:rFonts w:hint="eastAsia" w:ascii="宋体" w:hAnsi="宋体" w:eastAsia="宋体" w:cs="Times New Roman"/>
                <w:szCs w:val="21"/>
                <w:highlight w:val="none"/>
              </w:rPr>
            </w:pPr>
            <w:r>
              <w:rPr>
                <w:rFonts w:ascii="宋体" w:hAnsi="宋体" w:eastAsia="宋体" w:cs="宋体"/>
                <w:szCs w:val="21"/>
                <w:highlight w:val="none"/>
                <w:lang w:val="zh-CN"/>
              </w:rPr>
              <w:t xml:space="preserve">2</w:t>
            </w:r>
            <w:r>
              <w:rPr>
                <w:rFonts w:hint="eastAsia" w:ascii="宋体" w:hAnsi="宋体" w:eastAsia="宋体" w:cs="宋体"/>
                <w:szCs w:val="21"/>
                <w:highlight w:val="none"/>
                <w:lang w:val="zh-CN"/>
              </w:rPr>
              <w:t xml:space="preserve">、磋商供应商可根据自身情况编写，本页不够可另加页附后。</w:t>
            </w:r>
            <w:r/>
          </w:p>
        </w:tc>
      </w:tr>
      <w:tr>
        <w:trPr>
          <w:trHeight w:val="9934"/>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210"/>
              <w:jc w:val="left"/>
              <w:spacing w:line="360" w:lineRule="auto"/>
              <w:widowControl/>
              <w:tabs>
                <w:tab w:val="left" w:pos="1320" w:leader="none"/>
              </w:tabs>
              <w:rPr>
                <w:rFonts w:hint="eastAsia" w:ascii="宋体" w:hAnsi="宋体" w:eastAsia="宋体" w:cs="Times New Roman"/>
                <w:szCs w:val="21"/>
                <w:highlight w:val="none"/>
              </w:rPr>
            </w:pPr>
            <w:r>
              <w:rPr>
                <w:rFonts w:hint="eastAsia" w:ascii="宋体" w:hAnsi="宋体" w:eastAsia="宋体" w:cs="宋体"/>
                <w:szCs w:val="21"/>
                <w:highlight w:val="none"/>
                <w:lang w:val="zh-CN"/>
              </w:rPr>
              <w:t xml:space="preserve">单位名称（盖章）：</w:t>
            </w:r>
            <w:r/>
          </w:p>
        </w:tc>
      </w:tr>
    </w:tbl>
    <w:p>
      <w:pPr>
        <w:spacing w:line="360" w:lineRule="auto"/>
        <w:rPr>
          <w:rFonts w:hint="eastAsia" w:ascii="宋体" w:hAnsi="宋体" w:eastAsia="宋体" w:cs="Times New Roman"/>
          <w:b/>
          <w:szCs w:val="21"/>
          <w:highlight w:val="none"/>
          <w:lang w:val="zh-CN"/>
        </w:rPr>
      </w:pPr>
      <w:r>
        <w:rPr>
          <w:rFonts w:hint="eastAsia" w:ascii="宋体" w:hAnsi="宋体" w:eastAsia="宋体" w:cs="Times New Roman"/>
          <w:b/>
          <w:szCs w:val="21"/>
          <w:highlight w:val="none"/>
          <w:lang w:val="zh-CN"/>
        </w:rPr>
      </w:r>
      <w:r/>
    </w:p>
    <w:p>
      <w:pPr>
        <w:jc w:val="left"/>
        <w:widowControl/>
        <w:rPr>
          <w:rFonts w:hint="eastAsia" w:ascii="宋体" w:hAnsi="宋体" w:eastAsia="宋体" w:cs="Times New Roman"/>
          <w:b/>
          <w:bCs/>
          <w:szCs w:val="21"/>
          <w:highlight w:val="none"/>
          <w:lang w:val="zh-CN"/>
        </w:rPr>
      </w:pPr>
      <w:r>
        <w:rPr>
          <w:rFonts w:ascii="宋体" w:hAnsi="宋体" w:eastAsia="宋体" w:cs="Times New Roman"/>
          <w:b/>
          <w:bCs/>
          <w:szCs w:val="21"/>
          <w:highlight w:val="none"/>
          <w:lang w:val="zh-CN"/>
        </w:rPr>
        <w:br w:type="page" w:clear="all"/>
      </w:r>
      <w:r/>
    </w:p>
    <w:p>
      <w:pPr>
        <w:jc w:val="left"/>
        <w:spacing w:line="360" w:lineRule="auto"/>
        <w:widowControl/>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附件10：资格证明文件</w:t>
      </w:r>
      <w:r/>
    </w:p>
    <w:p>
      <w:pPr>
        <w:jc w:val="left"/>
        <w:spacing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（1）关于资格文件的声明函</w:t>
      </w:r>
      <w:r/>
    </w:p>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center"/>
        <w:spacing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关于资格文件的声明函</w:t>
      </w:r>
      <w:r/>
    </w:p>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42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w:t>
      </w:r>
      <w:r/>
    </w:p>
    <w:p>
      <w:pPr>
        <w:ind w:left="315" w:firstLine="630"/>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本公司愿就由贵公司组织实施的编号为</w:t>
      </w:r>
      <w:r>
        <w:rPr>
          <w:rFonts w:ascii="宋体" w:hAnsi="宋体" w:eastAsia="宋体" w:cs="Times New Roman"/>
          <w:szCs w:val="21"/>
          <w:highlight w:val="none"/>
          <w:u w:val="single"/>
          <w:lang w:val="zh-CN"/>
        </w:rPr>
        <w:t xml:space="preserve"> </w:t>
      </w:r>
      <w:r>
        <w:rPr>
          <w:rFonts w:hint="eastAsia" w:ascii="宋体" w:hAnsi="宋体" w:eastAsia="宋体" w:cs="Times New Roman"/>
          <w:szCs w:val="21"/>
          <w:highlight w:val="none"/>
          <w:u w:val="single"/>
          <w:lang w:val="zh-CN"/>
        </w:rPr>
        <w:t xml:space="preserve">  </w:t>
      </w:r>
      <w:r>
        <w:rPr>
          <w:rFonts w:ascii="宋体" w:hAnsi="宋体" w:eastAsia="宋体" w:cs="Times New Roman"/>
          <w:szCs w:val="21"/>
          <w:highlight w:val="none"/>
          <w:u w:val="single"/>
          <w:lang w:val="zh-CN"/>
        </w:rPr>
        <w:t xml:space="preserve">  </w:t>
      </w:r>
      <w:r>
        <w:rPr>
          <w:rFonts w:hint="eastAsia" w:ascii="宋体" w:hAnsi="宋体" w:eastAsia="宋体" w:cs="Times New Roman"/>
          <w:szCs w:val="21"/>
          <w:highlight w:val="none"/>
          <w:u w:val="single"/>
          <w:lang w:val="zh-CN"/>
        </w:rPr>
        <w:t xml:space="preserve"> </w:t>
      </w:r>
      <w:r>
        <w:rPr>
          <w:rFonts w:ascii="宋体" w:hAnsi="宋体" w:eastAsia="宋体" w:cs="Times New Roman"/>
          <w:szCs w:val="21"/>
          <w:highlight w:val="none"/>
          <w:u w:val="single"/>
          <w:lang w:val="zh-CN"/>
        </w:rPr>
        <w:t xml:space="preserve"> </w:t>
      </w:r>
      <w:r>
        <w:rPr>
          <w:rFonts w:hint="eastAsia" w:ascii="宋体" w:hAnsi="宋体" w:eastAsia="宋体" w:cs="Times New Roman"/>
          <w:szCs w:val="21"/>
          <w:highlight w:val="none"/>
          <w:u w:val="single"/>
          <w:lang w:val="zh-CN"/>
        </w:rPr>
        <w:t xml:space="preserve">      </w:t>
      </w:r>
      <w:r>
        <w:rPr>
          <w:rFonts w:ascii="宋体" w:hAnsi="宋体" w:eastAsia="宋体" w:cs="Times New Roman"/>
          <w:szCs w:val="21"/>
          <w:highlight w:val="none"/>
          <w:u w:val="single"/>
          <w:lang w:val="zh-CN"/>
        </w:rPr>
        <w:t xml:space="preserve">    </w:t>
      </w:r>
      <w:r>
        <w:rPr>
          <w:rFonts w:hint="eastAsia" w:ascii="宋体" w:hAnsi="宋体" w:eastAsia="宋体" w:cs="Times New Roman"/>
          <w:szCs w:val="21"/>
          <w:highlight w:val="none"/>
          <w:u w:val="single"/>
          <w:lang w:val="zh-CN"/>
        </w:rPr>
        <w:t xml:space="preserve">  </w:t>
      </w:r>
      <w:r>
        <w:rPr>
          <w:rFonts w:ascii="宋体" w:hAnsi="宋体" w:eastAsia="宋体" w:cs="Times New Roman"/>
          <w:szCs w:val="21"/>
          <w:highlight w:val="none"/>
          <w:u w:val="single"/>
          <w:lang w:val="zh-CN"/>
        </w:rPr>
        <w:t xml:space="preserve"> </w:t>
      </w:r>
      <w:r>
        <w:rPr>
          <w:rFonts w:hint="eastAsia" w:ascii="宋体" w:hAnsi="宋体" w:eastAsia="宋体" w:cs="Times New Roman"/>
          <w:szCs w:val="21"/>
          <w:highlight w:val="none"/>
          <w:lang w:val="zh-CN"/>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48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48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48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3465"/>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（响应单位）法定代表人（负责人）：（签字或盖章）</w:t>
      </w:r>
      <w:r/>
    </w:p>
    <w:p>
      <w:pPr>
        <w:ind w:firstLine="273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3465"/>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（响应单位）公章：</w:t>
      </w:r>
      <w:r/>
    </w:p>
    <w:p>
      <w:pPr>
        <w:ind w:firstLine="273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273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273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504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年  月  日</w:t>
      </w:r>
      <w:r/>
    </w:p>
    <w:p>
      <w:pPr>
        <w:ind w:firstLine="48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48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48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spacing w:line="360" w:lineRule="auto"/>
        <w:rPr>
          <w:rFonts w:hint="eastAsia" w:ascii="宋体" w:hAnsi="宋体" w:eastAsia="宋体" w:cs="Times New Roman"/>
          <w:b/>
          <w:szCs w:val="21"/>
          <w:highlight w:val="none"/>
          <w:lang w:val="zh-CN"/>
        </w:rPr>
      </w:pPr>
      <w:r>
        <w:rPr>
          <w:rFonts w:ascii="宋体" w:hAnsi="宋体" w:eastAsia="宋体" w:cs="Times New Roman"/>
          <w:szCs w:val="21"/>
          <w:highlight w:val="none"/>
          <w:lang w:val="zh-CN"/>
        </w:rPr>
        <w:br w:type="page" w:clear="all"/>
      </w:r>
      <w:r>
        <w:rPr>
          <w:rFonts w:hint="eastAsia" w:ascii="宋体" w:hAnsi="宋体" w:eastAsia="宋体" w:cs="Times New Roman"/>
          <w:b/>
          <w:szCs w:val="21"/>
          <w:highlight w:val="none"/>
          <w:lang w:val="zh-CN"/>
        </w:rPr>
        <w:t xml:space="preserve">（2）供应商情况表</w:t>
      </w:r>
      <w:r/>
    </w:p>
    <w:p>
      <w:pPr>
        <w:jc w:val="center"/>
        <w:spacing w:line="360" w:lineRule="auto"/>
        <w:rPr>
          <w:rFonts w:hint="eastAsia" w:ascii="宋体" w:hAnsi="宋体" w:eastAsia="宋体" w:cs="Times New Roman"/>
          <w:b/>
          <w:szCs w:val="21"/>
          <w:highlight w:val="none"/>
          <w:lang w:val="zh-CN"/>
        </w:rPr>
      </w:pPr>
      <w:r>
        <w:rPr>
          <w:rFonts w:hint="eastAsia" w:ascii="宋体" w:hAnsi="宋体" w:eastAsia="宋体" w:cs="Times New Roman"/>
          <w:b/>
          <w:szCs w:val="21"/>
          <w:highlight w:val="none"/>
          <w:lang w:val="zh-CN"/>
        </w:rPr>
        <w:t xml:space="preserve">供应商情况表</w:t>
      </w:r>
      <w:r/>
    </w:p>
    <w:p>
      <w:pPr>
        <w:ind w:firstLine="420"/>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ind w:firstLine="420"/>
        <w:spacing w:line="360" w:lineRule="auto"/>
        <w:rPr>
          <w:rFonts w:hint="eastAsia" w:ascii="宋体" w:hAnsi="宋体" w:eastAsia="宋体" w:cs="Times New Roman"/>
          <w:b/>
          <w:szCs w:val="21"/>
          <w:highlight w:val="none"/>
          <w:lang w:val="zh-CN"/>
        </w:rPr>
      </w:pPr>
      <w:r>
        <w:rPr>
          <w:rFonts w:hint="eastAsia" w:ascii="宋体" w:hAnsi="宋体" w:eastAsia="宋体" w:cs="Times New Roman"/>
          <w:szCs w:val="21"/>
          <w:highlight w:val="none"/>
          <w:lang w:val="zh-CN"/>
        </w:rPr>
        <w:t xml:space="preserve">单位名称：（盖章）</w:t>
      </w:r>
      <w:r/>
    </w:p>
    <w:tbl>
      <w:tblPr>
        <w:tblStyle w:val="815"/>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法定代表人</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成立日期</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cantSplit/>
          <w:trHeight w:val="473"/>
        </w:trPr>
        <w:tc>
          <w:tcPr>
            <w:tcW w:w="29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企业地址</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注册资本</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highlight w:val="none"/>
                <w:lang w:val="zh-CN"/>
              </w:rPr>
            </w:pPr>
            <w:r>
              <w:rPr>
                <w:rFonts w:ascii="宋体" w:hAnsi="宋体" w:eastAsia="宋体" w:cs="Times New Roman"/>
                <w:szCs w:val="21"/>
                <w:highlight w:val="none"/>
                <w:lang w:val="zh-CN"/>
              </w:rPr>
              <w:t xml:space="preserve">_________</w:t>
            </w:r>
            <w:r>
              <w:rPr>
                <w:rFonts w:hint="eastAsia" w:ascii="宋体" w:hAnsi="宋体" w:eastAsia="宋体" w:cs="Times New Roman"/>
                <w:szCs w:val="21"/>
                <w:highlight w:val="none"/>
              </w:rPr>
              <w:t xml:space="preserve">万元</w:t>
            </w:r>
            <w:r/>
          </w:p>
        </w:tc>
      </w:tr>
      <w:tr>
        <w:trPr>
          <w:cantSplit/>
          <w:trHeight w:val="463"/>
        </w:trPr>
        <w:tc>
          <w:tcPr>
            <w:tcW w:w="29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经营范围</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职工人数</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其中：中高级</w:t>
            </w:r>
            <w:r/>
          </w:p>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以上职称的人数</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cantSplit/>
          <w:trHeight w:val="510"/>
        </w:trPr>
        <w:tc>
          <w:tcPr>
            <w:tcW w:w="29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资产总计</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lang w:val="zh-CN"/>
              </w:rPr>
              <w:t xml:space="preserve">____</w:t>
            </w:r>
            <w:r>
              <w:rPr>
                <w:rFonts w:hint="eastAsia" w:ascii="宋体" w:hAnsi="宋体" w:eastAsia="宋体" w:cs="Times New Roman"/>
                <w:szCs w:val="21"/>
                <w:highlight w:val="none"/>
                <w:u w:val="single"/>
                <w:lang w:val="zh-CN"/>
              </w:rPr>
              <w:t xml:space="preserve">  </w:t>
            </w:r>
            <w:r>
              <w:rPr>
                <w:rFonts w:ascii="宋体" w:hAnsi="宋体" w:eastAsia="宋体" w:cs="Times New Roman"/>
                <w:szCs w:val="21"/>
                <w:highlight w:val="none"/>
                <w:lang w:val="zh-CN"/>
              </w:rPr>
              <w:t xml:space="preserve">__</w:t>
            </w:r>
            <w:r>
              <w:rPr>
                <w:rFonts w:hint="eastAsia" w:ascii="宋体" w:hAnsi="宋体" w:eastAsia="宋体" w:cs="Times New Roman"/>
                <w:szCs w:val="21"/>
                <w:highlight w:val="none"/>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净资产</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highlight w:val="none"/>
                <w:lang w:val="zh-CN"/>
              </w:rPr>
            </w:pPr>
            <w:r>
              <w:rPr>
                <w:rFonts w:ascii="宋体" w:hAnsi="宋体" w:eastAsia="宋体" w:cs="Times New Roman"/>
                <w:szCs w:val="21"/>
                <w:highlight w:val="none"/>
                <w:lang w:val="zh-CN"/>
              </w:rPr>
              <w:t xml:space="preserve">___________</w:t>
            </w:r>
            <w:r>
              <w:rPr>
                <w:rFonts w:hint="eastAsia" w:ascii="宋体" w:hAnsi="宋体" w:eastAsia="宋体" w:cs="Times New Roman"/>
                <w:szCs w:val="21"/>
                <w:highlight w:val="none"/>
              </w:rPr>
              <w:t xml:space="preserve">万元</w:t>
            </w:r>
            <w:r/>
          </w:p>
        </w:tc>
      </w:tr>
      <w:tr>
        <w:trPr>
          <w:cantSplit/>
          <w:trHeight w:val="445"/>
        </w:trPr>
        <w:tc>
          <w:tcPr>
            <w:tcW w:w="29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股东权益</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lang w:val="zh-CN"/>
              </w:rPr>
              <w:t xml:space="preserve">___</w:t>
            </w:r>
            <w:r>
              <w:rPr>
                <w:rFonts w:hint="eastAsia" w:ascii="宋体" w:hAnsi="宋体" w:eastAsia="宋体" w:cs="Times New Roman"/>
                <w:szCs w:val="21"/>
                <w:highlight w:val="none"/>
                <w:u w:val="single"/>
                <w:lang w:val="zh-CN"/>
              </w:rPr>
              <w:t xml:space="preserve">  </w:t>
            </w:r>
            <w:r>
              <w:rPr>
                <w:rFonts w:ascii="宋体" w:hAnsi="宋体" w:eastAsia="宋体" w:cs="Times New Roman"/>
                <w:szCs w:val="21"/>
                <w:highlight w:val="none"/>
                <w:lang w:val="zh-CN"/>
              </w:rPr>
              <w:t xml:space="preserve">___</w:t>
            </w:r>
            <w:r>
              <w:rPr>
                <w:rFonts w:hint="eastAsia" w:ascii="宋体" w:hAnsi="宋体" w:eastAsia="宋体" w:cs="Times New Roman"/>
                <w:szCs w:val="21"/>
                <w:highlight w:val="none"/>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销售收入</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lang w:val="zh-CN"/>
              </w:rPr>
              <w:t xml:space="preserve">______</w:t>
            </w:r>
            <w:r>
              <w:rPr>
                <w:rFonts w:hint="eastAsia" w:ascii="宋体" w:hAnsi="宋体" w:eastAsia="宋体" w:cs="Times New Roman"/>
                <w:szCs w:val="21"/>
                <w:highlight w:val="none"/>
              </w:rPr>
              <w:t xml:space="preserve">年</w:t>
            </w:r>
            <w:r>
              <w:rPr>
                <w:rFonts w:ascii="宋体" w:hAnsi="宋体" w:eastAsia="宋体" w:cs="Times New Roman"/>
                <w:szCs w:val="21"/>
                <w:highlight w:val="none"/>
                <w:lang w:val="zh-CN"/>
              </w:rPr>
              <w:t xml:space="preserve">______</w:t>
            </w:r>
            <w:r>
              <w:rPr>
                <w:rFonts w:hint="eastAsia" w:ascii="宋体" w:hAnsi="宋体" w:eastAsia="宋体" w:cs="Times New Roman"/>
                <w:szCs w:val="21"/>
                <w:highlight w:val="none"/>
              </w:rPr>
              <w:t xml:space="preserve">万元</w:t>
            </w:r>
            <w:r/>
          </w:p>
        </w:tc>
      </w:tr>
      <w:tr>
        <w:trPr>
          <w:cantSplit/>
          <w:trHeight w:val="666"/>
        </w:trPr>
        <w:tc>
          <w:tcPr>
            <w:tcW w:w="29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实现利润</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lang w:val="zh-CN"/>
              </w:rPr>
              <w:t xml:space="preserve">______</w:t>
            </w:r>
            <w:r>
              <w:rPr>
                <w:rFonts w:hint="eastAsia" w:ascii="宋体" w:hAnsi="宋体" w:eastAsia="宋体" w:cs="Times New Roman"/>
                <w:szCs w:val="21"/>
                <w:highlight w:val="none"/>
              </w:rPr>
              <w:t xml:space="preserve">年</w:t>
            </w:r>
            <w:r>
              <w:rPr>
                <w:rFonts w:ascii="宋体" w:hAnsi="宋体" w:eastAsia="宋体" w:cs="Times New Roman"/>
                <w:szCs w:val="21"/>
                <w:highlight w:val="none"/>
                <w:lang w:val="zh-CN"/>
              </w:rPr>
              <w:t xml:space="preserve">______</w:t>
            </w:r>
            <w:r>
              <w:rPr>
                <w:rFonts w:hint="eastAsia" w:ascii="宋体" w:hAnsi="宋体" w:eastAsia="宋体" w:cs="Times New Roman"/>
                <w:szCs w:val="21"/>
                <w:highlight w:val="none"/>
              </w:rPr>
              <w:t xml:space="preserve">万元</w:t>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营业面积（含厂房面积）</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lang w:val="zh-CN"/>
              </w:rPr>
              <w:t xml:space="preserve">___</w:t>
            </w:r>
            <w:r>
              <w:rPr>
                <w:rFonts w:hint="eastAsia" w:ascii="宋体" w:hAnsi="宋体" w:eastAsia="宋体" w:cs="Times New Roman"/>
                <w:szCs w:val="21"/>
                <w:highlight w:val="none"/>
                <w:u w:val="single"/>
                <w:lang w:val="zh-CN"/>
              </w:rPr>
              <w:t xml:space="preserve">   </w:t>
            </w:r>
            <w:r>
              <w:rPr>
                <w:rFonts w:ascii="宋体" w:hAnsi="宋体" w:eastAsia="宋体" w:cs="Times New Roman"/>
                <w:szCs w:val="21"/>
                <w:highlight w:val="none"/>
                <w:lang w:val="zh-CN"/>
              </w:rPr>
              <w:t xml:space="preserve">_</w:t>
            </w:r>
            <w:r>
              <w:rPr>
                <w:rFonts w:hint="eastAsia" w:ascii="宋体" w:hAnsi="宋体" w:eastAsia="宋体" w:cs="Times New Roman"/>
                <w:szCs w:val="21"/>
                <w:highlight w:val="none"/>
              </w:rPr>
              <w:t xml:space="preserve">平方米</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其中：</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自有面积</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lang w:val="zh-CN"/>
              </w:rPr>
              <w:t xml:space="preserve">_</w:t>
            </w:r>
            <w:r>
              <w:rPr>
                <w:rFonts w:hint="eastAsia" w:ascii="宋体" w:hAnsi="宋体" w:eastAsia="宋体" w:cs="Times New Roman"/>
                <w:szCs w:val="21"/>
                <w:highlight w:val="none"/>
              </w:rPr>
              <w:t xml:space="preserve">平方米</w:t>
            </w:r>
            <w:r/>
          </w:p>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承租面积</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lang w:val="zh-CN"/>
              </w:rPr>
              <w:t xml:space="preserve">_</w:t>
            </w:r>
            <w:r>
              <w:rPr>
                <w:rFonts w:hint="eastAsia" w:ascii="宋体" w:hAnsi="宋体" w:eastAsia="宋体" w:cs="Times New Roman"/>
                <w:szCs w:val="21"/>
                <w:highlight w:val="none"/>
              </w:rPr>
              <w:t xml:space="preserve">平方米</w:t>
            </w:r>
            <w:r/>
          </w:p>
        </w:tc>
      </w:tr>
      <w:tr>
        <w:trPr>
          <w:cantSplit/>
          <w:trHeight w:val="1022"/>
        </w:trPr>
        <w:tc>
          <w:tcPr>
            <w:tcW w:w="29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单位简历及内设机构情况</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cantSplit/>
          <w:trHeight w:val="782"/>
        </w:trPr>
        <w:tc>
          <w:tcPr>
            <w:tcW w:w="2988"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单位优势及特长</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近三年来完成或正在履行的重大合同情况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最近2年内在经营过程中受到何种奖励或处分</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（包括财政、工商、税务、物价、技监部门稽查情况、结果）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（包括解决方式和结果）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最近3年内主要负责人有无经济犯罪被司法机关追究的情况及说明</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cantSplit/>
          <w:trHeight w:val="505"/>
        </w:trPr>
        <w:tc>
          <w:tcPr>
            <w:tcW w:w="2988" w:type="dxa"/>
            <w:textDirection w:val="lrTb"/>
            <w:noWrap w:val="false"/>
          </w:tcPr>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获得技术认证的工程师及简介</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r>
        <w:trPr>
          <w:cantSplit/>
          <w:trHeight w:val="737"/>
        </w:trPr>
        <w:tc>
          <w:tcPr>
            <w:tcW w:w="2988" w:type="dxa"/>
            <w:vAlign w:val="center"/>
            <w:textDirection w:val="lrTb"/>
            <w:noWrap w:val="false"/>
          </w:tcPr>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其他需要说明的情况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tc>
      </w:tr>
    </w:tbl>
    <w:p>
      <w:pPr>
        <w:jc w:val="left"/>
        <w:widowControl/>
        <w:rPr>
          <w:rFonts w:hint="eastAsia" w:ascii="宋体" w:hAnsi="宋体" w:eastAsia="宋体" w:cs="Times New Roman"/>
          <w:b/>
          <w:szCs w:val="21"/>
          <w:highlight w:val="none"/>
        </w:rPr>
      </w:pPr>
      <w:r>
        <w:rPr>
          <w:rFonts w:ascii="宋体" w:hAnsi="宋体" w:eastAsia="宋体" w:cs="Times New Roman"/>
          <w:b/>
          <w:szCs w:val="21"/>
          <w:highlight w:val="none"/>
        </w:rPr>
        <w:br w:type="page" w:clear="all"/>
      </w:r>
      <w:r/>
    </w:p>
    <w:p>
      <w:pPr>
        <w:jc w:val="left"/>
        <w:spacing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w:t>
      </w:r>
      <w:r>
        <w:rPr>
          <w:rFonts w:ascii="宋体" w:hAnsi="宋体" w:eastAsia="宋体" w:cs="Times New Roman"/>
          <w:b/>
          <w:szCs w:val="21"/>
          <w:highlight w:val="none"/>
        </w:rPr>
        <w:t xml:space="preserve">3</w:t>
      </w:r>
      <w:r>
        <w:rPr>
          <w:rFonts w:hint="eastAsia" w:ascii="宋体" w:hAnsi="宋体" w:eastAsia="宋体" w:cs="Times New Roman"/>
          <w:b/>
          <w:szCs w:val="21"/>
          <w:highlight w:val="none"/>
        </w:rPr>
        <w:t xml:space="preserve">）中小企业声明函</w:t>
      </w:r>
      <w:r/>
    </w:p>
    <w:p>
      <w:pPr>
        <w:jc w:val="left"/>
        <w:spacing w:line="360" w:lineRule="auto"/>
        <w:widowControl/>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jc w:val="center"/>
        <w:spacing w:line="360" w:lineRule="auto"/>
        <w:widowControl/>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中小企业声明函</w:t>
      </w:r>
      <w:r/>
    </w:p>
    <w:p>
      <w:pPr>
        <w:ind w:firstLine="840"/>
        <w:jc w:val="left"/>
        <w:spacing w:line="360" w:lineRule="auto"/>
        <w:widowControl/>
        <w:rPr>
          <w:rFonts w:hint="eastAsia" w:ascii="宋体" w:hAnsi="宋体" w:eastAsia="宋体" w:cs="仿宋"/>
          <w:szCs w:val="21"/>
          <w:highlight w:val="none"/>
        </w:rPr>
      </w:pPr>
      <w:r>
        <w:rPr>
          <w:rFonts w:hint="eastAsia" w:ascii="宋体" w:hAnsi="宋体" w:eastAsia="宋体" w:cs="仿宋"/>
          <w:szCs w:val="21"/>
          <w:highlight w:val="none"/>
        </w:rPr>
        <w:t xml:space="preserve">本公司（联合体）郑重声明，根据《政府采购促进中小企业发展管理办法》（财库</w:t>
      </w:r>
      <w:r>
        <w:rPr>
          <w:rFonts w:hint="eastAsia" w:ascii="宋体" w:hAnsi="宋体" w:eastAsia="宋体" w:cs="宋体"/>
          <w:szCs w:val="21"/>
          <w:highlight w:val="none"/>
        </w:rPr>
        <w:t xml:space="preserve">﹝</w:t>
      </w:r>
      <w:r>
        <w:rPr>
          <w:rFonts w:ascii="宋体" w:hAnsi="宋体" w:eastAsia="宋体" w:cs="仿宋"/>
          <w:szCs w:val="21"/>
          <w:highlight w:val="none"/>
        </w:rPr>
        <w:t xml:space="preserve">2020</w:t>
      </w:r>
      <w:r>
        <w:rPr>
          <w:rFonts w:hint="eastAsia" w:ascii="宋体" w:hAnsi="宋体" w:eastAsia="宋体" w:cs="宋体"/>
          <w:szCs w:val="21"/>
          <w:highlight w:val="none"/>
        </w:rPr>
        <w:t xml:space="preserve">﹞</w:t>
      </w:r>
      <w:r>
        <w:rPr>
          <w:rFonts w:ascii="宋体" w:hAnsi="宋体" w:eastAsia="宋体" w:cs="仿宋"/>
          <w:szCs w:val="21"/>
          <w:highlight w:val="none"/>
        </w:rPr>
        <w:t xml:space="preserve">46 </w:t>
      </w:r>
      <w:r>
        <w:rPr>
          <w:rFonts w:hint="eastAsia" w:ascii="宋体" w:hAnsi="宋体" w:eastAsia="宋体" w:cs="仿宋"/>
          <w:szCs w:val="21"/>
          <w:highlight w:val="none"/>
        </w:rPr>
        <w:t xml:space="preserve">号）的规定，本公司（联合体）参加</w:t>
      </w:r>
      <w:r>
        <w:rPr>
          <w:rFonts w:hint="eastAsia" w:ascii="宋体" w:hAnsi="宋体" w:eastAsia="宋体" w:cs="仿宋"/>
          <w:szCs w:val="21"/>
          <w:highlight w:val="none"/>
          <w:u w:val="single"/>
        </w:rPr>
        <w:t xml:space="preserve">（单位名称）</w:t>
      </w:r>
      <w:r>
        <w:rPr>
          <w:rFonts w:hint="eastAsia" w:ascii="宋体" w:hAnsi="宋体" w:eastAsia="宋体" w:cs="仿宋"/>
          <w:szCs w:val="21"/>
          <w:highlight w:val="none"/>
        </w:rPr>
        <w:t xml:space="preserve">的</w:t>
      </w:r>
      <w:r>
        <w:rPr>
          <w:rFonts w:hint="eastAsia" w:ascii="宋体" w:hAnsi="宋体" w:eastAsia="宋体" w:cs="仿宋"/>
          <w:szCs w:val="21"/>
          <w:highlight w:val="none"/>
          <w:u w:val="single"/>
        </w:rPr>
        <w:t xml:space="preserve">（项目名称）</w:t>
      </w:r>
      <w:r>
        <w:rPr>
          <w:rFonts w:hint="eastAsia" w:ascii="宋体" w:hAnsi="宋体" w:eastAsia="宋体" w:cs="仿宋"/>
          <w:szCs w:val="21"/>
          <w:highlight w:val="none"/>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hint="eastAsia" w:ascii="宋体" w:hAnsi="宋体" w:eastAsia="宋体" w:cs="仿宋"/>
          <w:szCs w:val="21"/>
          <w:highlight w:val="none"/>
        </w:rPr>
      </w:pPr>
      <w:r>
        <w:rPr>
          <w:rFonts w:ascii="宋体" w:hAnsi="宋体" w:eastAsia="宋体" w:cs="仿宋"/>
          <w:szCs w:val="21"/>
          <w:highlight w:val="none"/>
        </w:rPr>
        <w:t xml:space="preserve">1. </w:t>
      </w:r>
      <w:r>
        <w:rPr>
          <w:rFonts w:hint="eastAsia" w:ascii="宋体" w:hAnsi="宋体" w:eastAsia="宋体" w:cs="仿宋"/>
          <w:szCs w:val="21"/>
          <w:highlight w:val="none"/>
          <w:u w:val="single"/>
        </w:rPr>
        <w:t xml:space="preserve">（标的名称）</w:t>
      </w:r>
      <w:r>
        <w:rPr>
          <w:rFonts w:ascii="宋体" w:hAnsi="宋体" w:eastAsia="宋体" w:cs="仿宋"/>
          <w:szCs w:val="21"/>
          <w:highlight w:val="none"/>
          <w:u w:val="single"/>
        </w:rPr>
        <w:t xml:space="preserve"> </w:t>
      </w:r>
      <w:r>
        <w:rPr>
          <w:rFonts w:hint="eastAsia" w:ascii="宋体" w:hAnsi="宋体" w:eastAsia="宋体" w:cs="仿宋"/>
          <w:szCs w:val="21"/>
          <w:highlight w:val="none"/>
        </w:rPr>
        <w:t xml:space="preserve">，属于</w:t>
      </w:r>
      <w:r>
        <w:rPr>
          <w:rFonts w:hint="eastAsia" w:ascii="宋体" w:hAnsi="宋体" w:eastAsia="宋体" w:cs="仿宋"/>
          <w:szCs w:val="21"/>
          <w:highlight w:val="none"/>
          <w:u w:val="single"/>
        </w:rPr>
        <w:t xml:space="preserve">（采购文件中明确的所属行业：其他未列明行业）</w:t>
      </w:r>
      <w:r>
        <w:rPr>
          <w:rFonts w:hint="eastAsia" w:ascii="宋体" w:hAnsi="宋体" w:eastAsia="宋体" w:cs="仿宋"/>
          <w:szCs w:val="21"/>
          <w:highlight w:val="none"/>
        </w:rPr>
        <w:t xml:space="preserve">行业； 承接 企业为</w:t>
      </w:r>
      <w:r>
        <w:rPr>
          <w:rFonts w:hint="eastAsia" w:ascii="宋体" w:hAnsi="宋体" w:eastAsia="宋体" w:cs="仿宋"/>
          <w:szCs w:val="21"/>
          <w:highlight w:val="none"/>
          <w:u w:val="single"/>
        </w:rPr>
        <w:t xml:space="preserve">（企业名称）</w:t>
      </w:r>
      <w:r>
        <w:rPr>
          <w:rFonts w:hint="eastAsia" w:ascii="宋体" w:hAnsi="宋体" w:eastAsia="宋体" w:cs="仿宋"/>
          <w:szCs w:val="21"/>
          <w:highlight w:val="none"/>
        </w:rPr>
        <w:t xml:space="preserve">，从业人员</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 xml:space="preserve">人，营业收入为</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 xml:space="preserve">万元，资产总额为</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 xml:space="preserve">万元</w:t>
      </w:r>
      <w:r>
        <w:rPr>
          <w:rFonts w:ascii="宋体" w:hAnsi="宋体" w:eastAsia="宋体" w:cs="仿宋"/>
          <w:szCs w:val="21"/>
          <w:highlight w:val="none"/>
          <w:vertAlign w:val="superscript"/>
        </w:rPr>
        <w:t xml:space="preserve">1</w:t>
      </w:r>
      <w:r>
        <w:rPr>
          <w:rFonts w:hint="eastAsia" w:ascii="宋体" w:hAnsi="宋体" w:eastAsia="宋体" w:cs="仿宋"/>
          <w:szCs w:val="21"/>
          <w:highlight w:val="none"/>
        </w:rPr>
        <w:t xml:space="preserve">，属于</w:t>
      </w:r>
      <w:r>
        <w:rPr>
          <w:rFonts w:hint="eastAsia" w:ascii="宋体" w:hAnsi="宋体" w:eastAsia="宋体" w:cs="仿宋"/>
          <w:szCs w:val="21"/>
          <w:highlight w:val="none"/>
          <w:u w:val="single"/>
        </w:rPr>
        <w:t xml:space="preserve">（中型企业、小型企业、微型企业）</w:t>
      </w:r>
      <w:r>
        <w:rPr>
          <w:rFonts w:hint="eastAsia" w:ascii="宋体" w:hAnsi="宋体" w:eastAsia="宋体" w:cs="仿宋"/>
          <w:szCs w:val="21"/>
          <w:highlight w:val="none"/>
        </w:rPr>
        <w:t xml:space="preserve">；</w:t>
      </w:r>
      <w:r/>
    </w:p>
    <w:p>
      <w:pPr>
        <w:ind w:firstLine="315"/>
        <w:jc w:val="left"/>
        <w:spacing w:line="360" w:lineRule="auto"/>
        <w:widowControl/>
        <w:rPr>
          <w:rFonts w:hint="eastAsia" w:ascii="宋体" w:hAnsi="宋体" w:eastAsia="宋体" w:cs="仿宋"/>
          <w:szCs w:val="21"/>
          <w:highlight w:val="none"/>
        </w:rPr>
      </w:pPr>
      <w:r>
        <w:rPr>
          <w:rFonts w:ascii="宋体" w:hAnsi="宋体" w:eastAsia="宋体" w:cs="仿宋"/>
          <w:szCs w:val="21"/>
          <w:highlight w:val="none"/>
        </w:rPr>
        <w:t xml:space="preserve">2.</w:t>
      </w:r>
      <w:r>
        <w:rPr>
          <w:rFonts w:ascii="宋体" w:hAnsi="宋体" w:eastAsia="宋体" w:cs="仿宋"/>
          <w:szCs w:val="21"/>
          <w:highlight w:val="none"/>
          <w:u w:val="single"/>
        </w:rPr>
        <w:t xml:space="preserve"> </w:t>
      </w:r>
      <w:r>
        <w:rPr>
          <w:rFonts w:hint="eastAsia" w:ascii="宋体" w:hAnsi="宋体" w:eastAsia="宋体" w:cs="仿宋"/>
          <w:szCs w:val="21"/>
          <w:highlight w:val="none"/>
          <w:u w:val="single"/>
        </w:rPr>
        <w:t xml:space="preserve">（标的名称）</w:t>
      </w:r>
      <w:r>
        <w:rPr>
          <w:rFonts w:ascii="宋体" w:hAnsi="宋体" w:eastAsia="宋体" w:cs="仿宋"/>
          <w:szCs w:val="21"/>
          <w:highlight w:val="none"/>
          <w:u w:val="single"/>
        </w:rPr>
        <w:t xml:space="preserve"> </w:t>
      </w:r>
      <w:r>
        <w:rPr>
          <w:rFonts w:hint="eastAsia" w:ascii="宋体" w:hAnsi="宋体" w:eastAsia="宋体" w:cs="仿宋"/>
          <w:szCs w:val="21"/>
          <w:highlight w:val="none"/>
        </w:rPr>
        <w:t xml:space="preserve">，属于</w:t>
      </w:r>
      <w:r>
        <w:rPr>
          <w:rFonts w:hint="eastAsia" w:ascii="宋体" w:hAnsi="宋体" w:eastAsia="宋体" w:cs="仿宋"/>
          <w:szCs w:val="21"/>
          <w:highlight w:val="none"/>
          <w:u w:val="single"/>
        </w:rPr>
        <w:t xml:space="preserve">（采购文件中明确的所属行业：其他未列明行业）</w:t>
      </w:r>
      <w:r>
        <w:rPr>
          <w:rFonts w:hint="eastAsia" w:ascii="宋体" w:hAnsi="宋体" w:eastAsia="宋体" w:cs="仿宋"/>
          <w:szCs w:val="21"/>
          <w:highlight w:val="none"/>
        </w:rPr>
        <w:t xml:space="preserve">行业； 承接 企业为</w:t>
      </w:r>
      <w:r>
        <w:rPr>
          <w:rFonts w:hint="eastAsia" w:ascii="宋体" w:hAnsi="宋体" w:eastAsia="宋体" w:cs="仿宋"/>
          <w:szCs w:val="21"/>
          <w:highlight w:val="none"/>
          <w:u w:val="single"/>
        </w:rPr>
        <w:t xml:space="preserve">（企业名称）</w:t>
      </w:r>
      <w:r>
        <w:rPr>
          <w:rFonts w:hint="eastAsia" w:ascii="宋体" w:hAnsi="宋体" w:eastAsia="宋体" w:cs="仿宋"/>
          <w:szCs w:val="21"/>
          <w:highlight w:val="none"/>
        </w:rPr>
        <w:t xml:space="preserve">，从业人员</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 xml:space="preserve">人，营业收入为</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 xml:space="preserve">万元，资产总额为</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 xml:space="preserve">万元</w:t>
      </w:r>
      <w:r>
        <w:rPr>
          <w:rFonts w:ascii="宋体" w:hAnsi="宋体" w:eastAsia="宋体" w:cs="仿宋"/>
          <w:szCs w:val="21"/>
          <w:highlight w:val="none"/>
          <w:vertAlign w:val="superscript"/>
        </w:rPr>
        <w:t xml:space="preserve">1</w:t>
      </w:r>
      <w:r>
        <w:rPr>
          <w:rFonts w:hint="eastAsia" w:ascii="宋体" w:hAnsi="宋体" w:eastAsia="宋体" w:cs="仿宋"/>
          <w:szCs w:val="21"/>
          <w:highlight w:val="none"/>
        </w:rPr>
        <w:t xml:space="preserve">，属于</w:t>
      </w:r>
      <w:r>
        <w:rPr>
          <w:rFonts w:hint="eastAsia" w:ascii="宋体" w:hAnsi="宋体" w:eastAsia="宋体" w:cs="仿宋"/>
          <w:szCs w:val="21"/>
          <w:highlight w:val="none"/>
          <w:u w:val="single"/>
        </w:rPr>
        <w:t xml:space="preserve">（中型企业、小型企业、微型企业）</w:t>
      </w:r>
      <w:r>
        <w:rPr>
          <w:rFonts w:hint="eastAsia" w:ascii="宋体" w:hAnsi="宋体" w:eastAsia="宋体" w:cs="仿宋"/>
          <w:szCs w:val="21"/>
          <w:highlight w:val="none"/>
        </w:rPr>
        <w:t xml:space="preserve">；</w:t>
      </w:r>
      <w:r/>
    </w:p>
    <w:p>
      <w:pPr>
        <w:ind w:firstLine="525"/>
        <w:jc w:val="left"/>
        <w:spacing w:line="360" w:lineRule="auto"/>
        <w:widowControl/>
        <w:rPr>
          <w:rFonts w:hint="eastAsia" w:ascii="宋体" w:hAnsi="宋体" w:eastAsia="宋体" w:cs="仿宋"/>
          <w:szCs w:val="21"/>
          <w:highlight w:val="none"/>
        </w:rPr>
      </w:pPr>
      <w:r>
        <w:rPr>
          <w:rFonts w:hint="eastAsia" w:ascii="宋体" w:hAnsi="宋体" w:eastAsia="宋体" w:cs="仿宋"/>
          <w:szCs w:val="21"/>
          <w:highlight w:val="none"/>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hint="eastAsia" w:ascii="宋体" w:hAnsi="宋体" w:eastAsia="宋体" w:cs="仿宋"/>
          <w:szCs w:val="21"/>
          <w:highlight w:val="none"/>
        </w:rPr>
      </w:pPr>
      <w:r>
        <w:rPr>
          <w:rFonts w:hint="eastAsia" w:ascii="宋体" w:hAnsi="宋体" w:eastAsia="宋体" w:cs="仿宋"/>
          <w:szCs w:val="21"/>
          <w:highlight w:val="none"/>
        </w:rPr>
        <w:t xml:space="preserve">本企业对上述声明内容的真实性负责。如有虚假，将依法承担相应责任。</w:t>
      </w:r>
      <w:r/>
    </w:p>
    <w:p>
      <w:pPr>
        <w:jc w:val="left"/>
        <w:spacing w:line="360" w:lineRule="auto"/>
        <w:widowControl/>
        <w:rPr>
          <w:rFonts w:hint="eastAsia" w:ascii="宋体" w:hAnsi="宋体" w:eastAsia="宋体" w:cs="仿宋"/>
          <w:szCs w:val="21"/>
          <w:highlight w:val="none"/>
        </w:rPr>
      </w:pPr>
      <w:r>
        <w:rPr>
          <w:rFonts w:hint="eastAsia" w:ascii="宋体" w:hAnsi="宋体" w:eastAsia="宋体" w:cs="仿宋"/>
          <w:szCs w:val="21"/>
          <w:highlight w:val="none"/>
        </w:rPr>
      </w:r>
      <w:r/>
    </w:p>
    <w:p>
      <w:pPr>
        <w:ind w:firstLine="4725"/>
        <w:jc w:val="left"/>
        <w:spacing w:line="360" w:lineRule="auto"/>
        <w:widowControl/>
        <w:rPr>
          <w:rFonts w:hint="eastAsia" w:ascii="宋体" w:hAnsi="宋体" w:eastAsia="宋体" w:cs="仿宋"/>
          <w:szCs w:val="21"/>
          <w:highlight w:val="none"/>
        </w:rPr>
      </w:pPr>
      <w:r>
        <w:rPr>
          <w:rFonts w:hint="eastAsia" w:ascii="宋体" w:hAnsi="宋体" w:eastAsia="宋体" w:cs="仿宋"/>
          <w:szCs w:val="21"/>
          <w:highlight w:val="none"/>
        </w:rPr>
        <w:t xml:space="preserve">企业名称（盖章）：</w:t>
      </w:r>
      <w:r/>
    </w:p>
    <w:p>
      <w:pPr>
        <w:jc w:val="left"/>
        <w:spacing w:line="360" w:lineRule="auto"/>
        <w:widowControl/>
        <w:rPr>
          <w:rFonts w:hint="eastAsia" w:ascii="宋体" w:hAnsi="宋体" w:eastAsia="宋体" w:cs="仿宋"/>
          <w:szCs w:val="21"/>
          <w:highlight w:val="none"/>
        </w:rPr>
      </w:pPr>
      <w:r>
        <w:rPr>
          <w:rFonts w:hint="eastAsia" w:ascii="宋体" w:hAnsi="宋体" w:eastAsia="宋体" w:cs="仿宋"/>
          <w:szCs w:val="21"/>
          <w:highlight w:val="none"/>
        </w:rPr>
      </w:r>
      <w:r/>
    </w:p>
    <w:p>
      <w:pPr>
        <w:ind w:firstLine="4725"/>
        <w:jc w:val="left"/>
        <w:spacing w:line="360" w:lineRule="auto"/>
        <w:widowControl/>
        <w:rPr>
          <w:rFonts w:hint="eastAsia" w:ascii="宋体" w:hAnsi="宋体" w:eastAsia="宋体" w:cs="仿宋"/>
          <w:szCs w:val="21"/>
          <w:highlight w:val="none"/>
        </w:rPr>
      </w:pPr>
      <w:r>
        <w:rPr>
          <w:rFonts w:hint="eastAsia" w:ascii="宋体" w:hAnsi="宋体" w:eastAsia="宋体" w:cs="仿宋"/>
          <w:szCs w:val="21"/>
          <w:highlight w:val="none"/>
        </w:rPr>
        <w:t xml:space="preserve">日期：</w:t>
      </w:r>
      <w:r/>
    </w:p>
    <w:p>
      <w:pPr>
        <w:jc w:val="left"/>
        <w:spacing w:line="360" w:lineRule="auto"/>
        <w:widowControl/>
        <w:rPr>
          <w:rFonts w:hint="eastAsia" w:ascii="宋体" w:hAnsi="宋体" w:eastAsia="宋体" w:cs="仿宋"/>
          <w:szCs w:val="21"/>
          <w:highlight w:val="none"/>
        </w:rPr>
      </w:pPr>
      <w:r>
        <w:rPr>
          <w:rFonts w:hint="eastAsia" w:ascii="宋体" w:hAnsi="宋体" w:eastAsia="宋体" w:cs="仿宋"/>
          <w:szCs w:val="21"/>
          <w:highlight w:val="none"/>
        </w:rPr>
      </w:r>
      <w:r/>
    </w:p>
    <w:p>
      <w:pPr>
        <w:jc w:val="left"/>
        <w:spacing w:line="360" w:lineRule="auto"/>
        <w:widowControl/>
        <w:rPr>
          <w:rFonts w:hint="eastAsia" w:ascii="宋体" w:hAnsi="宋体" w:eastAsia="宋体" w:cs="仿宋"/>
          <w:szCs w:val="21"/>
          <w:highlight w:val="none"/>
        </w:rPr>
      </w:pPr>
      <w:r>
        <w:rPr>
          <w:rFonts w:hint="eastAsia" w:ascii="宋体" w:hAnsi="宋体" w:eastAsia="宋体" w:cs="仿宋"/>
          <w:szCs w:val="21"/>
          <w:highlight w:val="none"/>
        </w:rPr>
      </w:r>
      <w:r/>
    </w:p>
    <w:p>
      <w:pPr>
        <w:jc w:val="left"/>
        <w:spacing w:line="360" w:lineRule="auto"/>
        <w:widowControl/>
        <w:rPr>
          <w:rFonts w:hint="eastAsia" w:ascii="宋体" w:hAnsi="宋体" w:eastAsia="宋体" w:cs="仿宋"/>
          <w:szCs w:val="21"/>
          <w:highlight w:val="none"/>
        </w:rPr>
      </w:pPr>
      <w:r>
        <w:rPr>
          <w:rFonts w:hint="eastAsia" w:ascii="宋体" w:hAnsi="宋体" w:eastAsia="宋体" w:cs="仿宋"/>
          <w:szCs w:val="21"/>
          <w:highlight w:val="none"/>
        </w:rPr>
      </w:r>
      <w:r/>
    </w:p>
    <w:p>
      <w:pPr>
        <w:jc w:val="left"/>
        <w:spacing w:line="360" w:lineRule="auto"/>
        <w:widowControl/>
        <w:rPr>
          <w:rFonts w:hint="eastAsia" w:ascii="宋体" w:hAnsi="宋体" w:eastAsia="宋体" w:cs="仿宋"/>
          <w:szCs w:val="21"/>
          <w:highlight w:val="none"/>
        </w:rPr>
      </w:pPr>
      <w:r>
        <w:rPr>
          <w:rFonts w:hint="eastAsia" w:ascii="宋体" w:hAnsi="宋体" w:eastAsia="宋体" w:cs="仿宋"/>
          <w:szCs w:val="21"/>
          <w:highlight w:val="none"/>
        </w:rPr>
      </w:r>
      <w:r/>
    </w:p>
    <w:p>
      <w:pPr>
        <w:jc w:val="left"/>
        <w:spacing w:line="360" w:lineRule="auto"/>
        <w:widowControl/>
        <w:rPr>
          <w:rFonts w:hint="eastAsia" w:ascii="宋体" w:hAnsi="宋体" w:eastAsia="宋体" w:cs="仿宋"/>
          <w:szCs w:val="21"/>
          <w:highlight w:val="none"/>
        </w:rPr>
      </w:pPr>
      <w:r>
        <w:rPr>
          <w:rFonts w:hint="eastAsia" w:ascii="宋体" w:hAnsi="宋体" w:eastAsia="宋体" w:cs="仿宋"/>
          <w:szCs w:val="21"/>
          <w:highlight w:val="none"/>
        </w:rPr>
        <w:t xml:space="preserve">注：</w:t>
      </w:r>
      <w:r>
        <w:rPr>
          <w:rFonts w:hint="eastAsia" w:ascii="宋体" w:hAnsi="宋体" w:eastAsia="宋体" w:cs="宋体"/>
          <w:szCs w:val="21"/>
          <w:highlight w:val="none"/>
        </w:rPr>
        <w:t xml:space="preserve">从业人员、营业收入、资产总额填报上一年度数据，无上一年度数据的新成立企业可不填报。</w:t>
      </w:r>
      <w:r/>
    </w:p>
    <w:p>
      <w:pPr>
        <w:jc w:val="left"/>
        <w:widowControl/>
        <w:rPr>
          <w:rFonts w:hint="eastAsia" w:ascii="宋体" w:hAnsi="宋体" w:eastAsia="宋体" w:cs="Times New Roman"/>
          <w:szCs w:val="21"/>
          <w:highlight w:val="none"/>
        </w:rPr>
      </w:pPr>
      <w:r>
        <w:rPr>
          <w:rFonts w:ascii="宋体" w:hAnsi="宋体" w:eastAsia="宋体" w:cs="Times New Roman"/>
          <w:szCs w:val="21"/>
          <w:highlight w:val="none"/>
        </w:rPr>
        <w:br w:type="page" w:clear="all"/>
      </w:r>
      <w:r/>
    </w:p>
    <w:p>
      <w:pPr>
        <w:jc w:val="left"/>
        <w:spacing w:before="602" w:beforeAutospacing="1" w:afterAutospacing="1" w:line="360" w:lineRule="auto"/>
        <w:widowControl/>
        <w:rPr>
          <w:rFonts w:hint="eastAsia" w:ascii="宋体" w:hAnsi="宋体" w:eastAsia="宋体" w:cs="Times New Roman"/>
          <w:b/>
          <w:bCs/>
          <w:szCs w:val="21"/>
          <w:highlight w:val="none"/>
        </w:rPr>
      </w:pPr>
      <w:r>
        <w:rPr>
          <w:rFonts w:ascii="宋体" w:hAnsi="宋体" w:eastAsia="宋体" w:cs="Times New Roman"/>
          <w:b/>
          <w:bCs/>
          <w:szCs w:val="21"/>
          <w:highlight w:val="none"/>
        </w:rPr>
        <w:t xml:space="preserve">（4）残疾人福利性单位声明函</w:t>
      </w:r>
      <w:r/>
    </w:p>
    <w:p>
      <w:pPr>
        <w:jc w:val="center"/>
        <w:spacing w:before="602" w:beforeAutospacing="1" w:afterAutospacing="1" w:line="360" w:lineRule="auto"/>
        <w:widowControl/>
        <w:rPr>
          <w:rFonts w:hint="eastAsia" w:ascii="宋体" w:hAnsi="宋体" w:eastAsia="宋体" w:cs="Times New Roman"/>
          <w:b/>
          <w:bCs/>
          <w:szCs w:val="21"/>
          <w:highlight w:val="none"/>
        </w:rPr>
      </w:pPr>
      <w:r>
        <w:rPr>
          <w:rFonts w:ascii="宋体" w:hAnsi="宋体" w:eastAsia="宋体" w:cs="Times New Roman"/>
          <w:b/>
          <w:bCs/>
          <w:szCs w:val="21"/>
          <w:highlight w:val="none"/>
        </w:rPr>
        <w:t xml:space="preserve">残疾人福利性单位声明函</w:t>
      </w:r>
      <w:r/>
    </w:p>
    <w:p>
      <w:pPr>
        <w:ind w:firstLine="420"/>
        <w:jc w:val="left"/>
        <w:spacing w:before="602" w:beforeAutospacing="1" w:afterAutospacing="1" w:line="360" w:lineRule="auto"/>
        <w:widowControl/>
        <w:rPr>
          <w:rFonts w:hint="eastAsia" w:ascii="宋体" w:hAnsi="宋体" w:eastAsia="宋体" w:cs="Times New Roman"/>
          <w:szCs w:val="21"/>
          <w:highlight w:val="none"/>
          <w:lang w:val="zh-CN"/>
        </w:rPr>
      </w:pPr>
      <w:r>
        <w:rPr>
          <w:rFonts w:ascii="宋体" w:hAnsi="宋体" w:eastAsia="宋体" w:cs="Times New Roman"/>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602" w:beforeAutospacing="1" w:afterAutospacing="1" w:line="360" w:lineRule="auto"/>
        <w:widowControl/>
        <w:rPr>
          <w:rFonts w:hint="eastAsia" w:ascii="宋体" w:hAnsi="宋体" w:eastAsia="宋体" w:cs="Times New Roman"/>
          <w:szCs w:val="21"/>
          <w:highlight w:val="none"/>
          <w:lang w:val="zh-CN"/>
        </w:rPr>
      </w:pPr>
      <w:r>
        <w:rPr>
          <w:rFonts w:ascii="宋体" w:hAnsi="宋体" w:eastAsia="宋体" w:cs="Times New Roman"/>
          <w:szCs w:val="21"/>
          <w:highlight w:val="none"/>
          <w:lang w:val="zh-CN"/>
        </w:rPr>
        <w:t xml:space="preserve">本单位对上述声明的真实性负责。如有虚假，将依法承担相应责任。</w:t>
      </w:r>
      <w:r/>
    </w:p>
    <w:p>
      <w:pPr>
        <w:jc w:val="left"/>
        <w:spacing w:before="602" w:beforeAutospacing="1" w:afterAutospacing="1"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105"/>
        <w:jc w:val="left"/>
        <w:spacing w:before="602" w:beforeAutospacing="1" w:afterAutospacing="1" w:line="360" w:lineRule="auto"/>
        <w:widowControl/>
        <w:rPr>
          <w:rFonts w:hint="eastAsia" w:ascii="宋体" w:hAnsi="宋体" w:eastAsia="宋体" w:cs="Times New Roman"/>
          <w:szCs w:val="21"/>
          <w:highlight w:val="none"/>
          <w:lang w:val="zh-CN"/>
        </w:rPr>
      </w:pPr>
      <w:r>
        <w:rPr>
          <w:rFonts w:ascii="宋体" w:hAnsi="宋体" w:eastAsia="宋体" w:cs="Times New Roman"/>
          <w:szCs w:val="21"/>
          <w:highlight w:val="none"/>
        </w:rPr>
        <w:t xml:space="preserve">                                                          </w:t>
      </w:r>
      <w:r>
        <w:rPr>
          <w:rFonts w:ascii="宋体" w:hAnsi="宋体" w:eastAsia="宋体" w:cs="Times New Roman"/>
          <w:szCs w:val="21"/>
          <w:highlight w:val="none"/>
          <w:lang w:val="zh-CN"/>
        </w:rPr>
        <w:t xml:space="preserve">单位名称（盖章）：</w:t>
      </w:r>
      <w:r/>
    </w:p>
    <w:p>
      <w:pPr>
        <w:ind w:firstLine="105"/>
        <w:jc w:val="left"/>
        <w:spacing w:before="602" w:beforeAutospacing="1" w:afterAutospacing="1" w:line="360" w:lineRule="auto"/>
        <w:widowControl/>
        <w:rPr>
          <w:rFonts w:hint="eastAsia" w:ascii="宋体" w:hAnsi="宋体" w:eastAsia="宋体" w:cs="Times New Roman"/>
          <w:szCs w:val="21"/>
          <w:highlight w:val="none"/>
          <w:lang w:val="zh-CN"/>
        </w:rPr>
      </w:pPr>
      <w:r>
        <w:rPr>
          <w:rFonts w:ascii="宋体" w:hAnsi="宋体" w:eastAsia="宋体" w:cs="Times New Roman"/>
          <w:szCs w:val="21"/>
          <w:highlight w:val="none"/>
        </w:rPr>
        <w:t xml:space="preserve">                                                         </w:t>
      </w:r>
      <w:r>
        <w:rPr>
          <w:rFonts w:ascii="宋体" w:hAnsi="宋体" w:eastAsia="宋体" w:cs="Times New Roman"/>
          <w:szCs w:val="21"/>
          <w:highlight w:val="none"/>
          <w:lang w:val="zh-CN"/>
        </w:rPr>
        <w:t xml:space="preserve"> 日    期：</w:t>
      </w:r>
      <w:r/>
    </w:p>
    <w:p>
      <w:pPr>
        <w:jc w:val="left"/>
        <w:widowControl/>
        <w:rPr>
          <w:rFonts w:hint="eastAsia" w:ascii="宋体" w:hAnsi="宋体" w:eastAsia="宋体" w:cs="Times New Roman"/>
          <w:b/>
          <w:szCs w:val="21"/>
          <w:highlight w:val="none"/>
        </w:rPr>
      </w:pPr>
      <w:r>
        <w:rPr>
          <w:rFonts w:ascii="宋体" w:hAnsi="宋体" w:eastAsia="宋体" w:cs="Times New Roman"/>
          <w:b/>
          <w:szCs w:val="21"/>
          <w:highlight w:val="none"/>
        </w:rPr>
        <w:br w:type="page" w:clear="all"/>
      </w:r>
      <w:r/>
    </w:p>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b/>
          <w:szCs w:val="21"/>
          <w:highlight w:val="none"/>
        </w:rPr>
        <w:t xml:space="preserve">附件11</w:t>
      </w:r>
      <w:r>
        <w:rPr>
          <w:rFonts w:hint="eastAsia" w:ascii="宋体" w:hAnsi="宋体" w:eastAsia="宋体" w:cs="Times New Roman"/>
          <w:szCs w:val="21"/>
          <w:highlight w:val="none"/>
        </w:rPr>
        <w:t xml:space="preserve">：</w:t>
      </w:r>
      <w:r/>
    </w:p>
    <w:p>
      <w:pPr>
        <w:jc w:val="left"/>
        <w:spacing w:line="360" w:lineRule="auto"/>
        <w:widowControl/>
        <w:rPr>
          <w:rFonts w:hint="eastAsia" w:ascii="宋体" w:hAnsi="宋体" w:eastAsia="宋体" w:cs="楷体"/>
          <w:szCs w:val="21"/>
          <w:highlight w:val="none"/>
        </w:rPr>
      </w:pPr>
      <w:r>
        <w:rPr>
          <w:rFonts w:hint="eastAsia" w:ascii="宋体" w:hAnsi="宋体" w:eastAsia="宋体" w:cs="楷体"/>
          <w:szCs w:val="21"/>
          <w:highlight w:val="none"/>
        </w:rPr>
      </w:r>
      <w:r/>
    </w:p>
    <w:p>
      <w:pPr>
        <w:ind w:right="420" w:firstLine="4725"/>
        <w:jc w:val="center"/>
        <w:spacing w:line="360" w:lineRule="auto"/>
        <w:widowControl/>
        <w:tabs>
          <w:tab w:val="left" w:pos="7980" w:leader="none"/>
        </w:tabs>
        <w:rPr>
          <w:rFonts w:hint="eastAsia" w:ascii="宋体" w:hAnsi="宋体" w:eastAsia="宋体" w:cs="楷体"/>
          <w:szCs w:val="21"/>
          <w:highlight w:val="none"/>
        </w:rPr>
      </w:pPr>
      <w:r>
        <w:rPr>
          <w:rFonts w:hint="eastAsia" w:ascii="宋体" w:hAnsi="宋体" w:eastAsia="宋体" w:cs="楷体"/>
          <w:szCs w:val="21"/>
          <w:highlight w:val="none"/>
        </w:rPr>
      </w:r>
      <w:r/>
    </w:p>
    <w:p>
      <w:pPr>
        <w:jc w:val="center"/>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响应单位资格承诺书</w:t>
      </w:r>
      <w:r/>
    </w:p>
    <w:p>
      <w:pPr>
        <w:ind w:firstLine="315"/>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rPr>
        <w:t xml:space="preserve">响应单位：（公章）                             采购编号：             号</w:t>
      </w:r>
      <w:r/>
    </w:p>
    <w:tbl>
      <w:tblPr>
        <w:tblStyle w:val="8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序号</w:t>
            </w:r>
            <w:r/>
          </w:p>
        </w:tc>
        <w:tc>
          <w:tcPr>
            <w:tcW w:w="4500" w:type="dxa"/>
            <w:vAlign w:val="center"/>
            <w:textDirection w:val="lrTb"/>
            <w:noWrap w:val="false"/>
          </w:tcPr>
          <w:p>
            <w:pPr>
              <w:jc w:val="center"/>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响应单位部分资格要求</w:t>
            </w:r>
            <w:r/>
          </w:p>
        </w:tc>
        <w:tc>
          <w:tcPr>
            <w:tcW w:w="1729" w:type="dxa"/>
            <w:vAlign w:val="center"/>
            <w:textDirection w:val="lrTb"/>
            <w:noWrap w:val="false"/>
          </w:tcPr>
          <w:p>
            <w:pPr>
              <w:jc w:val="center"/>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是否完全满足</w:t>
            </w:r>
            <w:r/>
          </w:p>
        </w:tc>
        <w:tc>
          <w:tcPr>
            <w:tcW w:w="2087" w:type="dxa"/>
            <w:vAlign w:val="center"/>
            <w:textDirection w:val="lrTb"/>
            <w:noWrap w:val="false"/>
          </w:tcPr>
          <w:p>
            <w:pPr>
              <w:jc w:val="center"/>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4500"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具有独立承担民事责任的能力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2087"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4500"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具有良好的商业信誉和健全的财务会计制度</w:t>
            </w:r>
            <w:r/>
          </w:p>
        </w:tc>
        <w:tc>
          <w:tcPr>
            <w:tcW w:w="172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2087"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4500"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具有履行合同所必需的设备和专业技术能力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2087"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4500"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有依法缴纳税收和社会保障资金的良好记录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2087"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4500"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2087"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6</w:t>
            </w:r>
            <w:r/>
          </w:p>
        </w:tc>
        <w:tc>
          <w:tcPr>
            <w:tcW w:w="4500"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法律、行政法规规定的其他条件</w:t>
            </w:r>
            <w:r/>
          </w:p>
        </w:tc>
        <w:tc>
          <w:tcPr>
            <w:tcW w:w="172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2087"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7</w:t>
            </w:r>
            <w:r/>
          </w:p>
        </w:tc>
        <w:tc>
          <w:tcPr>
            <w:tcW w:w="4500"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合格响应单位特定资格要求的证明文件（如有）</w:t>
            </w:r>
            <w:r/>
          </w:p>
        </w:tc>
        <w:tc>
          <w:tcPr>
            <w:tcW w:w="172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2087" w:type="dxa"/>
            <w:vAlign w:val="center"/>
            <w:textDirection w:val="lrTb"/>
            <w:noWrap w:val="false"/>
          </w:tcPr>
          <w:p>
            <w:pPr>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ind w:firstLine="630"/>
        <w:jc w:val="left"/>
        <w:spacing w:before="100" w:beforeAutospacing="1" w:afterAutospacing="1"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ind w:firstLine="630"/>
        <w:jc w:val="left"/>
        <w:spacing w:before="100" w:beforeAutospacing="1" w:afterAutospacing="1"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响应单位（公章）：</w:t>
      </w:r>
      <w:r/>
    </w:p>
    <w:p>
      <w:pPr>
        <w:ind w:firstLine="630"/>
        <w:jc w:val="left"/>
        <w:spacing w:before="100" w:beforeAutospacing="1" w:afterAutospacing="1" w:line="360" w:lineRule="auto"/>
        <w:widowControl/>
        <w:rPr>
          <w:rFonts w:hint="eastAsia" w:ascii="宋体" w:hAnsi="宋体" w:eastAsia="宋体" w:cs="Times New Roman"/>
          <w:szCs w:val="21"/>
          <w:highlight w:val="none"/>
        </w:rPr>
      </w:pPr>
      <w:r>
        <w:rPr>
          <w:rFonts w:ascii="宋体" w:hAnsi="宋体" w:eastAsia="宋体" w:cs="Times New Roman"/>
          <w:szCs w:val="21"/>
          <w:highlight w:val="none"/>
        </w:rPr>
        <w:t xml:space="preserve">法定代表人或委托代理人：（签字或盖章）</w:t>
      </w:r>
      <w:r/>
    </w:p>
    <w:p>
      <w:pPr>
        <w:ind w:firstLine="63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日期：      年     月     日</w:t>
      </w:r>
      <w:r/>
    </w:p>
    <w:p>
      <w:pPr>
        <w:jc w:val="left"/>
        <w:widowControl/>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br w:type="page" w:clear="all"/>
      </w:r>
      <w:r/>
    </w:p>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b/>
          <w:szCs w:val="21"/>
          <w:highlight w:val="none"/>
        </w:rPr>
        <w:t xml:space="preserve">附件12：</w:t>
      </w:r>
      <w:r/>
    </w:p>
    <w:p>
      <w:pPr>
        <w:pStyle w:val="1203"/>
        <w:ind w:left="0" w:firstLine="0"/>
        <w:jc w:val="center"/>
        <w:spacing w:line="360" w:lineRule="auto"/>
        <w:rPr>
          <w:rFonts w:hint="eastAsia" w:hAnsi="宋体" w:eastAsia="宋体"/>
          <w:b/>
          <w:bCs/>
          <w:color w:val="auto"/>
          <w:sz w:val="28"/>
          <w:szCs w:val="28"/>
          <w:highlight w:val="none"/>
        </w:rPr>
        <w:outlineLvl w:val="1"/>
      </w:pPr>
      <w:r>
        <w:rPr>
          <w:rFonts w:hint="eastAsia" w:hAnsi="宋体" w:eastAsia="宋体"/>
          <w:b/>
          <w:bCs/>
          <w:color w:val="auto"/>
          <w:sz w:val="28"/>
          <w:szCs w:val="28"/>
          <w:highlight w:val="none"/>
        </w:rPr>
      </w:r>
      <w:r/>
    </w:p>
    <w:p>
      <w:pPr>
        <w:pStyle w:val="1203"/>
        <w:ind w:left="0" w:firstLine="0"/>
        <w:jc w:val="center"/>
        <w:spacing w:line="360" w:lineRule="auto"/>
        <w:rPr>
          <w:rFonts w:hint="eastAsia" w:hAnsi="宋体" w:eastAsia="宋体"/>
          <w:b/>
          <w:bCs/>
          <w:color w:val="auto"/>
          <w:sz w:val="21"/>
          <w:szCs w:val="21"/>
          <w:highlight w:val="none"/>
        </w:rPr>
        <w:outlineLvl w:val="1"/>
      </w:pPr>
      <w:r>
        <w:rPr>
          <w:rFonts w:hint="eastAsia" w:hAnsi="宋体" w:eastAsia="宋体"/>
          <w:b/>
          <w:bCs/>
          <w:color w:val="auto"/>
          <w:sz w:val="21"/>
          <w:szCs w:val="21"/>
          <w:highlight w:val="none"/>
        </w:rPr>
        <w:t xml:space="preserve">投标（响应）保证承诺书</w:t>
      </w:r>
      <w:r/>
    </w:p>
    <w:p>
      <w:pPr>
        <w:pStyle w:val="849"/>
        <w:ind w:firstLine="420"/>
        <w:spacing w:before="0" w:beforeAutospacing="0" w:after="0" w:afterAutospacing="0" w:line="360" w:lineRule="auto"/>
        <w:rPr>
          <w:sz w:val="21"/>
          <w:szCs w:val="21"/>
          <w:highlight w:val="none"/>
        </w:rPr>
      </w:pPr>
      <w:r>
        <w:rPr>
          <w:sz w:val="21"/>
          <w:szCs w:val="21"/>
          <w:highlight w:val="none"/>
        </w:rPr>
        <w:t xml:space="preserve">致：</w:t>
      </w:r>
      <w:r>
        <w:rPr>
          <w:sz w:val="21"/>
          <w:szCs w:val="21"/>
          <w:highlight w:val="none"/>
          <w:u w:val="single"/>
        </w:rPr>
        <w:t xml:space="preserve">（采购代理机构名称）</w:t>
      </w:r>
      <w:r/>
    </w:p>
    <w:p>
      <w:pPr>
        <w:pStyle w:val="849"/>
        <w:ind w:firstLine="420"/>
        <w:spacing w:before="0" w:beforeAutospacing="0" w:after="0" w:afterAutospacing="0" w:line="360" w:lineRule="auto"/>
        <w:rPr>
          <w:sz w:val="21"/>
          <w:szCs w:val="21"/>
          <w:highlight w:val="none"/>
        </w:rPr>
      </w:pPr>
      <w:r>
        <w:rPr>
          <w:sz w:val="21"/>
          <w:szCs w:val="21"/>
          <w:highlight w:val="none"/>
        </w:rPr>
        <w:t xml:space="preserve">我（单位/本人，以下统称我单位）自愿参加</w:t>
      </w:r>
      <w:r>
        <w:rPr>
          <w:sz w:val="21"/>
          <w:szCs w:val="21"/>
          <w:highlight w:val="none"/>
          <w:u w:val="single"/>
        </w:rPr>
        <w:t xml:space="preserve"> （项目名称和采购编号）</w:t>
      </w:r>
      <w:r>
        <w:rPr>
          <w:sz w:val="21"/>
          <w:szCs w:val="21"/>
          <w:highlight w:val="none"/>
        </w:rPr>
        <w:t xml:space="preserve">的投标（响应）,并做出如下承诺：</w:t>
      </w:r>
      <w:r/>
    </w:p>
    <w:p>
      <w:pPr>
        <w:pStyle w:val="849"/>
        <w:ind w:firstLine="420"/>
        <w:spacing w:before="0" w:beforeAutospacing="0" w:after="0" w:afterAutospacing="0" w:line="360" w:lineRule="auto"/>
        <w:rPr>
          <w:sz w:val="21"/>
          <w:szCs w:val="21"/>
          <w:highlight w:val="none"/>
        </w:rPr>
      </w:pPr>
      <w:r>
        <w:rPr>
          <w:sz w:val="21"/>
          <w:szCs w:val="21"/>
          <w:highlight w:val="none"/>
        </w:rPr>
        <w:t xml:space="preserve">一、除不可抗力外，我单位如果发生以下行为，将在行为发生的10个工作日内，向贵方</w:t>
      </w:r>
      <w:r>
        <w:rPr>
          <w:sz w:val="21"/>
          <w:szCs w:val="21"/>
          <w:highlight w:val="none"/>
          <w:u w:val="single"/>
        </w:rPr>
        <w:t xml:space="preserve">（或采购人）</w:t>
      </w:r>
      <w:r>
        <w:rPr>
          <w:sz w:val="21"/>
          <w:szCs w:val="21"/>
          <w:highlight w:val="none"/>
        </w:rPr>
        <w:t xml:space="preserve">支付本采购文件公布的预算金额（或最高限价）的2%作为违约赔偿金（数量不确定的单价采购须约定具体金额）。</w:t>
      </w:r>
      <w:r/>
    </w:p>
    <w:p>
      <w:pPr>
        <w:pStyle w:val="849"/>
        <w:ind w:firstLine="420"/>
        <w:spacing w:before="0" w:beforeAutospacing="0" w:after="0" w:afterAutospacing="0" w:line="360" w:lineRule="auto"/>
        <w:rPr>
          <w:sz w:val="21"/>
          <w:szCs w:val="21"/>
          <w:highlight w:val="none"/>
        </w:rPr>
      </w:pPr>
      <w:r>
        <w:rPr>
          <w:sz w:val="21"/>
          <w:szCs w:val="21"/>
          <w:highlight w:val="none"/>
        </w:rPr>
        <w:t xml:space="preserve">1.自投标（响应）截止时间至本项目发布中标（成交）公告为止，撤销投标（响应）；</w:t>
      </w:r>
      <w:r/>
    </w:p>
    <w:p>
      <w:pPr>
        <w:pStyle w:val="849"/>
        <w:ind w:firstLine="420"/>
        <w:spacing w:before="0" w:beforeAutospacing="0" w:after="0" w:afterAutospacing="0" w:line="360" w:lineRule="auto"/>
        <w:rPr>
          <w:sz w:val="21"/>
          <w:szCs w:val="21"/>
          <w:highlight w:val="none"/>
        </w:rPr>
      </w:pPr>
      <w:r>
        <w:rPr>
          <w:sz w:val="21"/>
          <w:szCs w:val="21"/>
          <w:highlight w:val="none"/>
        </w:rPr>
        <w:t xml:space="preserve">2.中标（成交）后不依法与采购人签订合同；</w:t>
      </w:r>
      <w:r/>
    </w:p>
    <w:p>
      <w:pPr>
        <w:pStyle w:val="849"/>
        <w:ind w:firstLine="420"/>
        <w:spacing w:before="0" w:beforeAutospacing="0" w:after="0" w:afterAutospacing="0" w:line="360" w:lineRule="auto"/>
        <w:rPr>
          <w:sz w:val="21"/>
          <w:szCs w:val="21"/>
          <w:highlight w:val="none"/>
        </w:rPr>
      </w:pPr>
      <w:r>
        <w:rPr>
          <w:sz w:val="21"/>
          <w:szCs w:val="21"/>
          <w:highlight w:val="none"/>
        </w:rPr>
        <w:t xml:space="preserve">3.中标（成交）后不按本采购文件规定向采购人提交履约保证金（若有）；</w:t>
      </w:r>
      <w:r/>
    </w:p>
    <w:p>
      <w:pPr>
        <w:pStyle w:val="849"/>
        <w:ind w:firstLine="420"/>
        <w:spacing w:before="0" w:beforeAutospacing="0" w:after="0" w:afterAutospacing="0" w:line="360" w:lineRule="auto"/>
        <w:rPr>
          <w:sz w:val="21"/>
          <w:szCs w:val="21"/>
          <w:highlight w:val="none"/>
        </w:rPr>
      </w:pPr>
      <w:r>
        <w:rPr>
          <w:sz w:val="21"/>
          <w:szCs w:val="21"/>
          <w:highlight w:val="none"/>
        </w:rPr>
        <w:t xml:space="preserve">4.中标（成交）后不按本采购文件规定向贵方缴纳采购代理费。</w:t>
      </w:r>
      <w:r/>
    </w:p>
    <w:p>
      <w:pPr>
        <w:pStyle w:val="849"/>
        <w:ind w:firstLine="420"/>
        <w:spacing w:before="0" w:beforeAutospacing="0" w:after="0" w:afterAutospacing="0" w:line="360" w:lineRule="auto"/>
        <w:rPr>
          <w:sz w:val="21"/>
          <w:szCs w:val="21"/>
          <w:highlight w:val="none"/>
        </w:rPr>
      </w:pPr>
      <w:r>
        <w:rPr>
          <w:sz w:val="21"/>
          <w:szCs w:val="21"/>
          <w:highlight w:val="none"/>
        </w:rPr>
        <w:t xml:space="preserve">二、我单位知晓上述行为的法律后果，承认本承诺书作为贵方</w:t>
      </w:r>
      <w:r>
        <w:rPr>
          <w:sz w:val="21"/>
          <w:szCs w:val="21"/>
          <w:highlight w:val="none"/>
          <w:u w:val="single"/>
        </w:rPr>
        <w:t xml:space="preserve">（或采购人）</w:t>
      </w:r>
      <w:r>
        <w:rPr>
          <w:sz w:val="21"/>
          <w:szCs w:val="21"/>
          <w:highlight w:val="none"/>
        </w:rPr>
        <w:t xml:space="preserve">要求我单位履行违约赔偿义务的依据作用。</w:t>
      </w:r>
      <w:r/>
    </w:p>
    <w:p>
      <w:pPr>
        <w:pStyle w:val="849"/>
        <w:ind w:left="1560" w:firstLine="420"/>
        <w:spacing w:before="0" w:beforeAutospacing="0" w:after="0" w:afterAutospacing="0" w:line="360" w:lineRule="auto"/>
        <w:rPr>
          <w:sz w:val="21"/>
          <w:szCs w:val="21"/>
          <w:highlight w:val="none"/>
        </w:rPr>
      </w:pPr>
      <w:r>
        <w:rPr>
          <w:sz w:val="21"/>
          <w:szCs w:val="21"/>
          <w:highlight w:val="none"/>
        </w:rPr>
        <w:t xml:space="preserve"> </w:t>
      </w:r>
      <w:r/>
    </w:p>
    <w:p>
      <w:pPr>
        <w:pStyle w:val="849"/>
        <w:ind w:firstLine="420"/>
        <w:spacing w:before="0" w:beforeAutospacing="0" w:after="0" w:afterAutospacing="0" w:line="360" w:lineRule="auto"/>
        <w:rPr>
          <w:sz w:val="21"/>
          <w:szCs w:val="21"/>
          <w:highlight w:val="none"/>
        </w:rPr>
      </w:pPr>
      <w:r>
        <w:rPr>
          <w:sz w:val="21"/>
          <w:szCs w:val="21"/>
          <w:highlight w:val="none"/>
        </w:rPr>
        <w:t xml:space="preserve">投标（响应）人：</w:t>
      </w:r>
      <w:r>
        <w:rPr>
          <w:sz w:val="21"/>
          <w:szCs w:val="21"/>
          <w:highlight w:val="none"/>
          <w:u w:val="single"/>
        </w:rPr>
        <w:t xml:space="preserve">          </w:t>
      </w:r>
      <w:r>
        <w:rPr>
          <w:sz w:val="21"/>
          <w:szCs w:val="21"/>
          <w:highlight w:val="none"/>
        </w:rPr>
        <w:t xml:space="preserve">（盖公章）</w:t>
      </w:r>
      <w:r/>
    </w:p>
    <w:p>
      <w:pPr>
        <w:pStyle w:val="849"/>
        <w:ind w:firstLine="420"/>
        <w:spacing w:before="0" w:beforeAutospacing="0" w:after="0" w:afterAutospacing="0" w:line="360" w:lineRule="auto"/>
        <w:rPr>
          <w:sz w:val="21"/>
          <w:szCs w:val="21"/>
          <w:highlight w:val="none"/>
        </w:rPr>
      </w:pPr>
      <w:r>
        <w:rPr>
          <w:sz w:val="21"/>
          <w:szCs w:val="21"/>
          <w:highlight w:val="none"/>
        </w:rPr>
        <w:t xml:space="preserve">法定代表人或委托代理人（签字或签章）：</w:t>
      </w:r>
      <w:r/>
    </w:p>
    <w:p>
      <w:pPr>
        <w:pStyle w:val="849"/>
        <w:ind w:firstLine="420"/>
        <w:spacing w:before="0" w:beforeAutospacing="0" w:after="0" w:afterAutospacing="0" w:line="360" w:lineRule="auto"/>
        <w:rPr>
          <w:sz w:val="21"/>
          <w:szCs w:val="21"/>
          <w:highlight w:val="none"/>
        </w:rPr>
      </w:pPr>
      <w:r>
        <w:rPr>
          <w:sz w:val="21"/>
          <w:szCs w:val="21"/>
          <w:highlight w:val="none"/>
        </w:rPr>
        <w:t xml:space="preserve">地址：                                         电话：</w:t>
      </w:r>
      <w:r/>
    </w:p>
    <w:p>
      <w:pPr>
        <w:pStyle w:val="849"/>
        <w:ind w:firstLine="420"/>
        <w:spacing w:before="0" w:beforeAutospacing="0" w:after="0" w:afterAutospacing="0" w:line="360" w:lineRule="auto"/>
        <w:rPr>
          <w:sz w:val="21"/>
          <w:szCs w:val="21"/>
          <w:highlight w:val="none"/>
        </w:rPr>
      </w:pPr>
      <w:r>
        <w:rPr>
          <w:sz w:val="21"/>
          <w:szCs w:val="21"/>
          <w:highlight w:val="none"/>
        </w:rPr>
        <w:t xml:space="preserve">传真：                                        电子邮件：</w:t>
      </w:r>
      <w:r/>
    </w:p>
    <w:p>
      <w:pPr>
        <w:pStyle w:val="849"/>
        <w:ind w:firstLine="420"/>
        <w:spacing w:before="0" w:beforeAutospacing="0" w:after="0" w:afterAutospacing="0" w:line="360" w:lineRule="auto"/>
        <w:rPr>
          <w:sz w:val="21"/>
          <w:szCs w:val="21"/>
          <w:highlight w:val="none"/>
        </w:rPr>
      </w:pPr>
      <w:r>
        <w:rPr>
          <w:sz w:val="21"/>
          <w:szCs w:val="21"/>
          <w:highlight w:val="none"/>
        </w:rPr>
        <w:t xml:space="preserve">邮编：   </w:t>
      </w:r>
      <w:r/>
    </w:p>
    <w:p>
      <w:pPr>
        <w:pStyle w:val="849"/>
        <w:ind w:firstLine="420"/>
        <w:spacing w:before="0" w:beforeAutospacing="0" w:after="0" w:afterAutospacing="0" w:line="360" w:lineRule="auto"/>
        <w:rPr>
          <w:sz w:val="21"/>
          <w:szCs w:val="21"/>
          <w:highlight w:val="none"/>
        </w:rPr>
      </w:pPr>
      <w:r>
        <w:rPr>
          <w:sz w:val="21"/>
          <w:szCs w:val="21"/>
          <w:highlight w:val="none"/>
        </w:rPr>
        <w:t xml:space="preserve">日期：</w:t>
      </w:r>
      <w:r/>
    </w:p>
    <w:p>
      <w:pPr>
        <w:jc w:val="left"/>
        <w:widowControl/>
        <w:rPr>
          <w:rFonts w:hint="eastAsia"/>
          <w:szCs w:val="21"/>
          <w:highlight w:val="none"/>
        </w:rPr>
      </w:pPr>
      <w:r>
        <w:rPr>
          <w:szCs w:val="21"/>
          <w:highlight w:val="none"/>
        </w:rPr>
        <w:br w:type="page" w:clear="all"/>
      </w:r>
      <w:r/>
    </w:p>
    <w:p>
      <w:pPr>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b/>
          <w:szCs w:val="21"/>
          <w:highlight w:val="none"/>
        </w:rPr>
        <w:t xml:space="preserve">附件13：</w:t>
      </w:r>
      <w:r/>
    </w:p>
    <w:p>
      <w:pPr>
        <w:jc w:val="center"/>
        <w:spacing w:line="360" w:lineRule="auto"/>
        <w:rPr>
          <w:rFonts w:hint="eastAsia" w:ascii="宋体" w:hAnsi="宋体" w:cs="宋体"/>
          <w:b/>
          <w:bCs/>
          <w:szCs w:val="21"/>
          <w:highlight w:val="none"/>
        </w:rPr>
      </w:pPr>
      <w:r>
        <w:rPr>
          <w:rFonts w:hint="eastAsia" w:ascii="宋体" w:hAnsi="宋体" w:eastAsia="宋体" w:cs="宋体"/>
          <w:b/>
          <w:bCs/>
          <w:szCs w:val="21"/>
          <w:highlight w:val="none"/>
        </w:rPr>
        <w:t xml:space="preserve">开票信息</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szCs w:val="21"/>
                <w:highlight w:val="none"/>
              </w:rPr>
            </w:pPr>
            <w:r>
              <w:rPr>
                <w:rFonts w:hint="eastAsia" w:ascii="宋体" w:hAnsi="宋体" w:eastAsia="宋体" w:cs="宋体"/>
                <w:szCs w:val="21"/>
                <w:highlight w:val="none"/>
              </w:rPr>
              <w:t xml:space="preserve">供应商名称</w:t>
            </w:r>
            <w:r/>
          </w:p>
        </w:tc>
        <w:tc>
          <w:tcPr>
            <w:tcW w:w="6636"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2992" w:type="dxa"/>
            <w:vAlign w:val="center"/>
            <w:textDirection w:val="lrTb"/>
            <w:noWrap w:val="false"/>
          </w:tcPr>
          <w:p>
            <w:pPr>
              <w:rPr>
                <w:rFonts w:hint="eastAsia" w:ascii="宋体" w:hAnsi="宋体" w:cs="宋体"/>
                <w:szCs w:val="21"/>
                <w:highlight w:val="none"/>
              </w:rPr>
            </w:pPr>
            <w:r>
              <w:rPr>
                <w:rFonts w:hint="eastAsia" w:ascii="宋体" w:hAnsi="宋体" w:eastAsia="宋体" w:cs="宋体"/>
                <w:szCs w:val="21"/>
                <w:highlight w:val="none"/>
              </w:rPr>
              <w:t xml:space="preserve">地址</w:t>
            </w:r>
            <w:r/>
          </w:p>
        </w:tc>
        <w:tc>
          <w:tcPr>
            <w:tcW w:w="6636"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2992" w:type="dxa"/>
            <w:vAlign w:val="center"/>
            <w:textDirection w:val="lrTb"/>
            <w:noWrap w:val="false"/>
          </w:tcPr>
          <w:p>
            <w:pPr>
              <w:rPr>
                <w:rFonts w:hint="eastAsia" w:ascii="宋体" w:hAnsi="宋体" w:cs="宋体"/>
                <w:szCs w:val="21"/>
                <w:highlight w:val="none"/>
              </w:rPr>
            </w:pPr>
            <w:r>
              <w:rPr>
                <w:rFonts w:hint="eastAsia" w:ascii="宋体" w:hAnsi="宋体" w:eastAsia="宋体" w:cs="宋体"/>
                <w:szCs w:val="21"/>
                <w:highlight w:val="none"/>
              </w:rPr>
              <w:t xml:space="preserve">电话</w:t>
            </w:r>
            <w:r/>
          </w:p>
        </w:tc>
        <w:tc>
          <w:tcPr>
            <w:tcW w:w="6636"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2992" w:type="dxa"/>
            <w:vAlign w:val="center"/>
            <w:textDirection w:val="lrTb"/>
            <w:noWrap w:val="false"/>
          </w:tcPr>
          <w:p>
            <w:pPr>
              <w:rPr>
                <w:rFonts w:hint="eastAsia" w:ascii="宋体" w:hAnsi="宋体" w:cs="宋体"/>
                <w:szCs w:val="21"/>
                <w:highlight w:val="none"/>
              </w:rPr>
            </w:pPr>
            <w:r>
              <w:rPr>
                <w:rFonts w:hint="eastAsia" w:ascii="宋体" w:hAnsi="宋体" w:eastAsia="宋体" w:cs="宋体"/>
                <w:szCs w:val="21"/>
                <w:highlight w:val="none"/>
              </w:rPr>
              <w:t xml:space="preserve">税号</w:t>
            </w:r>
            <w:r/>
          </w:p>
        </w:tc>
        <w:tc>
          <w:tcPr>
            <w:tcW w:w="6636"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2992" w:type="dxa"/>
            <w:vAlign w:val="center"/>
            <w:textDirection w:val="lrTb"/>
            <w:noWrap w:val="false"/>
          </w:tcPr>
          <w:p>
            <w:pPr>
              <w:rPr>
                <w:rFonts w:hint="eastAsia" w:ascii="宋体" w:hAnsi="宋体" w:cs="宋体"/>
                <w:szCs w:val="21"/>
                <w:highlight w:val="none"/>
              </w:rPr>
            </w:pPr>
            <w:r>
              <w:rPr>
                <w:rFonts w:hint="eastAsia" w:ascii="宋体" w:hAnsi="宋体" w:eastAsia="宋体" w:cs="宋体"/>
                <w:szCs w:val="21"/>
                <w:highlight w:val="none"/>
              </w:rPr>
              <w:t xml:space="preserve">开户行</w:t>
            </w:r>
            <w:r/>
          </w:p>
        </w:tc>
        <w:tc>
          <w:tcPr>
            <w:tcW w:w="6636"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2992" w:type="dxa"/>
            <w:vAlign w:val="center"/>
            <w:textDirection w:val="lrTb"/>
            <w:noWrap w:val="false"/>
          </w:tcPr>
          <w:p>
            <w:pPr>
              <w:rPr>
                <w:rFonts w:hint="eastAsia" w:ascii="宋体" w:hAnsi="宋体" w:cs="宋体"/>
                <w:szCs w:val="21"/>
                <w:highlight w:val="none"/>
              </w:rPr>
            </w:pPr>
            <w:r>
              <w:rPr>
                <w:rFonts w:hint="eastAsia" w:ascii="宋体" w:hAnsi="宋体" w:eastAsia="宋体" w:cs="宋体"/>
                <w:szCs w:val="21"/>
                <w:highlight w:val="none"/>
              </w:rPr>
              <w:t xml:space="preserve">银行账号</w:t>
            </w:r>
            <w:r/>
          </w:p>
        </w:tc>
        <w:tc>
          <w:tcPr>
            <w:tcW w:w="6636"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ascii="宋体" w:hAnsi="宋体" w:cs="宋体"/>
          <w:szCs w:val="20"/>
          <w:highlight w:val="none"/>
        </w:rPr>
      </w:pPr>
      <w:r>
        <w:rPr>
          <w:rFonts w:hint="eastAsia" w:ascii="宋体" w:hAnsi="宋体" w:cs="宋体"/>
          <w:szCs w:val="20"/>
          <w:highlight w:val="none"/>
        </w:rPr>
      </w:r>
      <w:r/>
    </w:p>
    <w:p>
      <w:pPr>
        <w:pStyle w:val="1088"/>
        <w:ind w:firstLine="480"/>
        <w:rPr>
          <w:rFonts w:hint="eastAsia" w:hAnsi="宋体" w:cs="宋体"/>
          <w:szCs w:val="16"/>
          <w:highlight w:val="none"/>
        </w:rPr>
      </w:pPr>
      <w:r>
        <w:rPr>
          <w:rFonts w:hint="eastAsia" w:hAnsi="宋体" w:cs="宋体"/>
          <w:szCs w:val="16"/>
          <w:highlight w:val="none"/>
        </w:rPr>
      </w:r>
      <w:r/>
    </w:p>
    <w:p>
      <w:pPr>
        <w:pStyle w:val="1143"/>
        <w:rPr>
          <w:rFonts w:ascii="宋体" w:hAnsi="宋体" w:cs="宋体"/>
          <w:color w:val="auto"/>
          <w:sz w:val="18"/>
          <w:szCs w:val="18"/>
          <w:highlight w:val="none"/>
        </w:rPr>
        <w:framePr w:wrap="around"/>
      </w:pPr>
      <w:r>
        <w:rPr>
          <w:rFonts w:ascii="宋体" w:hAnsi="宋体" w:cs="宋体"/>
          <w:color w:val="auto"/>
          <w:sz w:val="18"/>
          <w:szCs w:val="18"/>
          <w:highlight w:val="none"/>
        </w:rPr>
      </w:r>
      <w:r/>
    </w:p>
    <w:p>
      <w:pPr>
        <w:ind w:firstLine="5760"/>
        <w:spacing w:line="360" w:lineRule="auto"/>
        <w:rPr>
          <w:rFonts w:hint="eastAsia" w:ascii="宋体" w:hAnsi="宋体" w:cs="宋体"/>
          <w:szCs w:val="20"/>
          <w:highlight w:val="none"/>
        </w:rPr>
      </w:pPr>
      <w:r>
        <w:rPr>
          <w:rFonts w:hint="eastAsia" w:ascii="宋体" w:hAnsi="宋体" w:eastAsia="宋体" w:cs="宋体"/>
          <w:szCs w:val="20"/>
          <w:highlight w:val="none"/>
        </w:rPr>
        <w:t xml:space="preserve">单位名称（盖章）：</w:t>
      </w:r>
      <w:r/>
    </w:p>
    <w:p>
      <w:pPr>
        <w:ind w:firstLine="5760"/>
        <w:spacing w:line="360" w:lineRule="auto"/>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日  期：</w:t>
      </w:r>
      <w:r/>
    </w:p>
    <w:p>
      <w:pPr>
        <w:spacing w:line="360" w:lineRule="auto"/>
        <w:rPr>
          <w:rFonts w:hint="eastAsia"/>
          <w:szCs w:val="21"/>
          <w:highlight w:val="none"/>
        </w:rPr>
      </w:pPr>
      <w:r>
        <w:rPr>
          <w:rFonts w:hint="eastAsia"/>
          <w:szCs w:val="21"/>
          <w:highlight w:val="none"/>
        </w:rPr>
      </w:r>
      <w:r/>
    </w:p>
    <w:sectPr>
      <w:headerReference w:type="default" r:id="rId11"/>
      <w:footerReference w:type="default" r:id="rId15"/>
      <w:footerReference w:type="even" r:id="rId16"/>
      <w:footnotePr/>
      <w:endnotePr/>
      <w:type w:val="nextPage"/>
      <w:pgSz w:w="11906" w:h="16838" w:orient="portrait"/>
      <w:pgMar w:top="851" w:right="1247" w:bottom="709"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imSun">
    <w:panose1 w:val="02010600030101010101"/>
  </w:font>
  <w:font w:name="Symbol">
    <w:panose1 w:val="05050102010706020507"/>
  </w:font>
  <w:font w:name="Wingdings">
    <w:panose1 w:val="05000000000000000000"/>
  </w:font>
  <w:font w:name="华文细黑">
    <w:panose1 w:val="02010600040101010101"/>
  </w:font>
  <w:font w:name="Tahoma">
    <w:panose1 w:val="020B0604030504040204"/>
  </w:font>
  <w:font w:name="宋体糭.飬..">
    <w:panose1 w:val="02010600030101010101"/>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right="72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ind w:right="720"/>
                          </w:pPr>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ind w:right="720"/>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rPr>
        <w:rStyle w:val="857"/>
        <w:rFonts w:hint="eastAsia"/>
      </w:rPr>
      <w:framePr w:wrap="around" w:vAnchor="text" w:hAnchor="margin" w:xAlign="center" w:y="1"/>
    </w:pPr>
    <w:r>
      <w:fldChar w:fldCharType="begin"/>
    </w:r>
    <w:r>
      <w:rPr>
        <w:rStyle w:val="857"/>
      </w:rPr>
      <w:instrText xml:space="preserve">PAGE  </w:instrText>
    </w:r>
    <w:r>
      <w:rPr>
        <w:rFonts w:hint="eastAsia"/>
      </w:rPr>
      <w:fldChar w:fldCharType="separate"/>
    </w:r>
    <w:r>
      <w:fldChar w:fldCharType="end"/>
    </w:r>
    <w:r/>
  </w:p>
  <w:p>
    <w:pPr>
      <w:pStyle w:val="835"/>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ind w:right="90"/>
      <w:jc w:val="both"/>
      <w:rPr>
        <w:rFonts w:eastAsia="宋体"/>
        <w:u w:val="single"/>
      </w:rPr>
    </w:pPr>
    <w:r>
      <w:rPr>
        <w:rFonts w:eastAsia="宋体"/>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ind w:right="90"/>
      <w:jc w:val="both"/>
      <w:rPr>
        <w:rFonts w:eastAsia="宋体"/>
        <w:u w:val="single"/>
      </w:rPr>
    </w:pPr>
    <w:r>
      <w:rPr>
        <w:rFonts w:eastAsia="宋体"/>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lef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2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805">
    <w:name w:val="Heading 1"/>
    <w:basedOn w:val="804"/>
    <w:next w:val="804"/>
    <w:link w:val="1045"/>
    <w:uiPriority w:val="0"/>
    <w:qFormat/>
    <w:pPr>
      <w:keepLines/>
      <w:keepNext/>
      <w:spacing w:before="340" w:after="330" w:line="578" w:lineRule="auto"/>
      <w:outlineLvl w:val="0"/>
    </w:pPr>
    <w:rPr>
      <w:rFonts w:ascii="Times New Roman" w:hAnsi="Times New Roman" w:eastAsia="楷体_GB2312" w:cs="Times New Roman"/>
      <w:b/>
      <w:sz w:val="44"/>
      <w:szCs w:val="20"/>
      <w:lang w:val="zh-CN"/>
    </w:rPr>
  </w:style>
  <w:style w:type="paragraph" w:styleId="806">
    <w:name w:val="Heading 2"/>
    <w:basedOn w:val="804"/>
    <w:next w:val="804"/>
    <w:link w:val="1046"/>
    <w:uiPriority w:val="0"/>
    <w:qFormat/>
    <w:pPr>
      <w:jc w:val="center"/>
      <w:keepLines/>
      <w:keepNext/>
      <w:outlineLvl w:val="1"/>
    </w:pPr>
    <w:rPr>
      <w:rFonts w:ascii="宋体" w:hAnsi="宋体" w:eastAsia="楷体_GB2312" w:cs="Times New Roman"/>
      <w:b/>
      <w:sz w:val="44"/>
      <w:szCs w:val="20"/>
      <w:lang w:val="zh-CN"/>
    </w:rPr>
  </w:style>
  <w:style w:type="paragraph" w:styleId="807">
    <w:name w:val="Heading 3"/>
    <w:basedOn w:val="804"/>
    <w:next w:val="804"/>
    <w:link w:val="1047"/>
    <w:uiPriority w:val="0"/>
    <w:qFormat/>
    <w:pPr>
      <w:jc w:val="center"/>
      <w:keepLines/>
      <w:keepNext/>
      <w:outlineLvl w:val="2"/>
    </w:pPr>
    <w:rPr>
      <w:rFonts w:ascii="Times New Roman" w:hAnsi="Times New Roman" w:eastAsia="楷体_GB2312" w:cs="Times New Roman"/>
      <w:b/>
      <w:sz w:val="32"/>
      <w:szCs w:val="20"/>
      <w:lang w:val="zh-CN"/>
    </w:rPr>
  </w:style>
  <w:style w:type="paragraph" w:styleId="808">
    <w:name w:val="Heading 4"/>
    <w:basedOn w:val="804"/>
    <w:next w:val="804"/>
    <w:link w:val="1048"/>
    <w:uiPriority w:val="0"/>
    <w:qFormat/>
    <w:pPr>
      <w:keepLines/>
      <w:keepNext/>
      <w:spacing w:before="280" w:after="290" w:line="376" w:lineRule="auto"/>
      <w:outlineLvl w:val="3"/>
    </w:pPr>
    <w:rPr>
      <w:rFonts w:ascii="Arial" w:hAnsi="Arial" w:eastAsia="黑体" w:cs="Times New Roman"/>
      <w:b/>
      <w:bCs/>
      <w:sz w:val="28"/>
      <w:szCs w:val="28"/>
      <w:lang w:val="zh-CN"/>
    </w:rPr>
  </w:style>
  <w:style w:type="paragraph" w:styleId="809">
    <w:name w:val="Heading 5"/>
    <w:basedOn w:val="804"/>
    <w:next w:val="804"/>
    <w:link w:val="1049"/>
    <w:uiPriority w:val="0"/>
    <w:qFormat/>
    <w:pPr>
      <w:keepNext/>
      <w:outlineLvl w:val="4"/>
    </w:pPr>
    <w:rPr>
      <w:rFonts w:ascii="宋体" w:hAnsi="宋体" w:eastAsia="宋体" w:cs="Times New Roman"/>
      <w:color w:val="000000"/>
      <w:sz w:val="28"/>
      <w:szCs w:val="20"/>
      <w:lang w:val="zh-CN"/>
    </w:rPr>
  </w:style>
  <w:style w:type="paragraph" w:styleId="810">
    <w:name w:val="Heading 6"/>
    <w:basedOn w:val="804"/>
    <w:next w:val="804"/>
    <w:link w:val="1050"/>
    <w:uiPriority w:val="0"/>
    <w:qFormat/>
    <w:pPr>
      <w:keepNext/>
      <w:outlineLvl w:val="5"/>
    </w:pPr>
    <w:rPr>
      <w:rFonts w:ascii="宋体" w:hAnsi="宋体" w:eastAsia="宋体" w:cs="Times New Roman"/>
      <w:sz w:val="28"/>
      <w:szCs w:val="20"/>
      <w:lang w:val="zh-CN"/>
    </w:rPr>
  </w:style>
  <w:style w:type="paragraph" w:styleId="811">
    <w:name w:val="Heading 7"/>
    <w:basedOn w:val="804"/>
    <w:next w:val="804"/>
    <w:link w:val="895"/>
    <w:uiPriority w:val="9"/>
    <w:unhideWhenUsed/>
    <w:qFormat/>
    <w:pPr>
      <w:keepLines/>
      <w:keepNext/>
      <w:spacing w:before="320" w:after="200"/>
      <w:outlineLvl w:val="6"/>
    </w:pPr>
    <w:rPr>
      <w:rFonts w:ascii="Arial" w:hAnsi="Arial" w:eastAsia="Arial" w:cs="Arial"/>
      <w:b/>
      <w:bCs/>
      <w:i/>
      <w:iCs/>
      <w:sz w:val="22"/>
    </w:rPr>
  </w:style>
  <w:style w:type="paragraph" w:styleId="812">
    <w:name w:val="Heading 8"/>
    <w:basedOn w:val="804"/>
    <w:next w:val="804"/>
    <w:link w:val="1051"/>
    <w:uiPriority w:val="0"/>
    <w:qFormat/>
    <w:pPr>
      <w:ind w:left="1440" w:hanging="1440"/>
      <w:keepLines/>
      <w:keepNext/>
      <w:spacing w:before="240" w:after="64" w:line="320" w:lineRule="auto"/>
      <w:tabs>
        <w:tab w:val="left" w:pos="1440" w:leader="none"/>
      </w:tabs>
      <w:outlineLvl w:val="7"/>
    </w:pPr>
    <w:rPr>
      <w:rFonts w:ascii="Arial" w:hAnsi="Arial" w:eastAsia="黑体" w:cs="Times New Roman"/>
      <w:sz w:val="24"/>
      <w:szCs w:val="24"/>
      <w:lang w:val="zh-CN"/>
    </w:rPr>
  </w:style>
  <w:style w:type="paragraph" w:styleId="813">
    <w:name w:val="Heading 9"/>
    <w:basedOn w:val="804"/>
    <w:next w:val="804"/>
    <w:link w:val="897"/>
    <w:uiPriority w:val="9"/>
    <w:unhideWhenUsed/>
    <w:qFormat/>
    <w:pPr>
      <w:keepLines/>
      <w:keepNext/>
      <w:spacing w:before="320" w:after="200"/>
      <w:outlineLvl w:val="8"/>
    </w:pPr>
    <w:rPr>
      <w:rFonts w:ascii="Arial" w:hAnsi="Arial" w:eastAsia="Arial" w:cs="Arial"/>
      <w:i/>
      <w:iCs/>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39"/>
    <w:unhideWhenUsed/>
    <w:qFormat/>
    <w:pPr>
      <w:ind w:left="1701"/>
      <w:spacing w:after="57"/>
    </w:pPr>
  </w:style>
  <w:style w:type="paragraph" w:styleId="817">
    <w:name w:val="Normal Indent"/>
    <w:basedOn w:val="804"/>
    <w:link w:val="1052"/>
    <w:uiPriority w:val="0"/>
    <w:qFormat/>
    <w:pPr>
      <w:ind w:firstLine="420"/>
    </w:pPr>
    <w:rPr>
      <w:rFonts w:ascii="Calibri" w:hAnsi="Calibri" w:eastAsia="宋体" w:cs="Times New Roman"/>
      <w:sz w:val="20"/>
      <w:szCs w:val="20"/>
      <w:lang w:val="zh-CN"/>
    </w:rPr>
  </w:style>
  <w:style w:type="paragraph" w:styleId="818">
    <w:name w:val="Caption"/>
    <w:basedOn w:val="804"/>
    <w:next w:val="80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19">
    <w:name w:val="index 5"/>
    <w:basedOn w:val="804"/>
    <w:next w:val="804"/>
    <w:uiPriority w:val="0"/>
    <w:qFormat/>
    <w:pPr>
      <w:ind w:left="1680"/>
    </w:pPr>
    <w:rPr>
      <w:rFonts w:ascii="Times New Roman" w:hAnsi="Times New Roman" w:eastAsia="楷体_GB2312" w:cs="Times New Roman"/>
      <w:sz w:val="26"/>
      <w:szCs w:val="20"/>
    </w:rPr>
  </w:style>
  <w:style w:type="paragraph" w:styleId="820">
    <w:name w:val="List Bullet"/>
    <w:basedOn w:val="804"/>
    <w:uiPriority w:val="0"/>
    <w:qFormat/>
    <w:pPr>
      <w:numPr>
        <w:ilvl w:val="0"/>
        <w:numId w:val="1"/>
      </w:numPr>
      <w:tabs>
        <w:tab w:val="clear" w:pos="420" w:leader="none"/>
        <w:tab w:val="left" w:pos="1155" w:leader="none"/>
      </w:tabs>
    </w:pPr>
    <w:rPr>
      <w:rFonts w:ascii="Times New Roman" w:hAnsi="Times New Roman" w:eastAsia="仿宋_GB2312" w:cs="Times New Roman"/>
      <w:sz w:val="30"/>
      <w:szCs w:val="20"/>
    </w:rPr>
  </w:style>
  <w:style w:type="paragraph" w:styleId="821">
    <w:name w:val="Document Map"/>
    <w:basedOn w:val="804"/>
    <w:link w:val="1054"/>
    <w:uiPriority w:val="0"/>
    <w:qFormat/>
    <w:pPr>
      <w:jc w:val="left"/>
      <w:shd w:val="clear" w:color="auto" w:fill="000080"/>
      <w:widowControl/>
    </w:pPr>
    <w:rPr>
      <w:rFonts w:ascii="Times New Roman" w:hAnsi="Times New Roman" w:eastAsia="宋体" w:cs="Times New Roman"/>
      <w:sz w:val="24"/>
      <w:szCs w:val="24"/>
      <w:lang w:val="zh-CN"/>
    </w:rPr>
  </w:style>
  <w:style w:type="paragraph" w:styleId="822">
    <w:name w:val="annotation text"/>
    <w:basedOn w:val="804"/>
    <w:link w:val="1056"/>
    <w:uiPriority w:val="99"/>
    <w:qFormat/>
    <w:pPr>
      <w:jc w:val="left"/>
    </w:pPr>
    <w:rPr>
      <w:rFonts w:ascii="Times New Roman" w:hAnsi="Times New Roman" w:eastAsia="宋体" w:cs="Times New Roman"/>
      <w:sz w:val="24"/>
      <w:szCs w:val="24"/>
      <w:lang w:val="zh-CN"/>
    </w:rPr>
  </w:style>
  <w:style w:type="paragraph" w:styleId="823">
    <w:name w:val="Body Text 3"/>
    <w:basedOn w:val="804"/>
    <w:link w:val="1058"/>
    <w:uiPriority w:val="0"/>
    <w:qFormat/>
    <w:pPr>
      <w:spacing w:after="120"/>
    </w:pPr>
    <w:rPr>
      <w:rFonts w:ascii="Times New Roman" w:hAnsi="Times New Roman" w:eastAsia="楷体_GB2312" w:cs="Times New Roman"/>
      <w:sz w:val="16"/>
      <w:szCs w:val="16"/>
      <w:lang w:val="zh-CN"/>
    </w:rPr>
  </w:style>
  <w:style w:type="paragraph" w:styleId="824">
    <w:name w:val="Body Text"/>
    <w:basedOn w:val="804"/>
    <w:link w:val="1060"/>
    <w:uiPriority w:val="0"/>
    <w:qFormat/>
    <w:pPr>
      <w:jc w:val="left"/>
      <w:spacing w:line="360" w:lineRule="auto"/>
      <w:widowControl/>
    </w:pPr>
    <w:rPr>
      <w:rFonts w:ascii="Times New Roman" w:hAnsi="Times New Roman" w:eastAsia="宋体" w:cs="Times New Roman"/>
      <w:sz w:val="24"/>
      <w:szCs w:val="20"/>
      <w:lang w:val="zh-CN"/>
    </w:rPr>
  </w:style>
  <w:style w:type="paragraph" w:styleId="825">
    <w:name w:val="Body Text Indent"/>
    <w:basedOn w:val="804"/>
    <w:link w:val="1062"/>
    <w:uiPriority w:val="0"/>
    <w:qFormat/>
    <w:pPr>
      <w:ind w:left="420"/>
      <w:jc w:val="left"/>
      <w:spacing w:after="120"/>
      <w:widowControl/>
    </w:pPr>
    <w:rPr>
      <w:rFonts w:ascii="Times New Roman" w:hAnsi="Times New Roman" w:eastAsia="宋体" w:cs="Times New Roman"/>
      <w:sz w:val="24"/>
      <w:szCs w:val="24"/>
      <w:lang w:val="zh-CN"/>
    </w:rPr>
  </w:style>
  <w:style w:type="paragraph" w:styleId="826">
    <w:name w:val="Block Text"/>
    <w:basedOn w:val="804"/>
    <w:uiPriority w:val="0"/>
    <w:qFormat/>
    <w:pPr>
      <w:ind w:left="630" w:right="-609" w:firstLine="420"/>
      <w:spacing w:line="360" w:lineRule="auto"/>
    </w:pPr>
    <w:rPr>
      <w:rFonts w:hint="eastAsia" w:ascii="仿宋_GB2312" w:hAnsi="Times New Roman" w:eastAsia="仿宋_GB2312" w:cs="Times New Roman"/>
      <w:szCs w:val="20"/>
    </w:rPr>
  </w:style>
  <w:style w:type="paragraph" w:styleId="827">
    <w:name w:val="toc 5"/>
    <w:basedOn w:val="804"/>
    <w:next w:val="804"/>
    <w:uiPriority w:val="39"/>
    <w:unhideWhenUsed/>
    <w:qFormat/>
    <w:pPr>
      <w:ind w:left="1134"/>
      <w:spacing w:after="57"/>
    </w:pPr>
  </w:style>
  <w:style w:type="paragraph" w:styleId="828">
    <w:name w:val="toc 3"/>
    <w:basedOn w:val="804"/>
    <w:next w:val="804"/>
    <w:uiPriority w:val="39"/>
    <w:unhideWhenUsed/>
    <w:qFormat/>
    <w:pPr>
      <w:ind w:left="567"/>
      <w:spacing w:after="57"/>
    </w:pPr>
  </w:style>
  <w:style w:type="paragraph" w:styleId="829">
    <w:name w:val="Plain Text"/>
    <w:basedOn w:val="804"/>
    <w:link w:val="1066"/>
    <w:uiPriority w:val="99"/>
    <w:qFormat/>
    <w:rPr>
      <w:rFonts w:ascii="宋体" w:hAnsi="Courier New" w:eastAsia="宋体" w:cs="Times New Roman"/>
      <w:sz w:val="20"/>
      <w:szCs w:val="21"/>
      <w:lang w:val="zh-CN"/>
    </w:rPr>
  </w:style>
  <w:style w:type="paragraph" w:styleId="830">
    <w:name w:val="toc 8"/>
    <w:basedOn w:val="804"/>
    <w:next w:val="804"/>
    <w:uiPriority w:val="39"/>
    <w:unhideWhenUsed/>
    <w:qFormat/>
    <w:pPr>
      <w:ind w:left="1984"/>
      <w:spacing w:after="57"/>
    </w:pPr>
  </w:style>
  <w:style w:type="paragraph" w:styleId="831">
    <w:name w:val="Date"/>
    <w:basedOn w:val="804"/>
    <w:next w:val="804"/>
    <w:link w:val="1068"/>
    <w:uiPriority w:val="0"/>
    <w:qFormat/>
    <w:pPr>
      <w:ind w:left="100"/>
      <w:jc w:val="left"/>
      <w:widowControl/>
    </w:pPr>
    <w:rPr>
      <w:rFonts w:ascii="Times New Roman" w:hAnsi="Times New Roman" w:eastAsia="宋体" w:cs="Times New Roman"/>
      <w:sz w:val="24"/>
      <w:szCs w:val="24"/>
      <w:lang w:val="zh-CN"/>
    </w:rPr>
  </w:style>
  <w:style w:type="paragraph" w:styleId="832">
    <w:name w:val="Body Text Indent 2"/>
    <w:basedOn w:val="804"/>
    <w:link w:val="1070"/>
    <w:uiPriority w:val="0"/>
    <w:qFormat/>
    <w:pPr>
      <w:ind w:left="420"/>
      <w:spacing w:after="120" w:line="480" w:lineRule="auto"/>
    </w:pPr>
    <w:rPr>
      <w:rFonts w:ascii="Times New Roman" w:hAnsi="Times New Roman" w:eastAsia="楷体_GB2312" w:cs="Times New Roman"/>
      <w:sz w:val="28"/>
      <w:szCs w:val="20"/>
      <w:lang w:val="zh-CN"/>
    </w:rPr>
  </w:style>
  <w:style w:type="paragraph" w:styleId="833">
    <w:name w:val="endnote text"/>
    <w:basedOn w:val="804"/>
    <w:link w:val="1034"/>
    <w:uiPriority w:val="99"/>
    <w:semiHidden/>
    <w:unhideWhenUsed/>
    <w:qFormat/>
    <w:rPr>
      <w:sz w:val="20"/>
    </w:rPr>
  </w:style>
  <w:style w:type="paragraph" w:styleId="834">
    <w:name w:val="Balloon Text"/>
    <w:basedOn w:val="804"/>
    <w:link w:val="1072"/>
    <w:uiPriority w:val="0"/>
    <w:qFormat/>
    <w:pPr>
      <w:jc w:val="left"/>
      <w:widowControl/>
    </w:pPr>
    <w:rPr>
      <w:rFonts w:ascii="Times New Roman" w:hAnsi="Times New Roman" w:eastAsia="宋体" w:cs="Times New Roman"/>
      <w:sz w:val="18"/>
      <w:szCs w:val="18"/>
      <w:lang w:val="zh-CN"/>
    </w:rPr>
  </w:style>
  <w:style w:type="paragraph" w:styleId="835">
    <w:name w:val="Footer"/>
    <w:basedOn w:val="804"/>
    <w:link w:val="1037"/>
    <w:uiPriority w:val="99"/>
    <w:unhideWhenUsed/>
    <w:qFormat/>
    <w:pPr>
      <w:jc w:val="left"/>
      <w:tabs>
        <w:tab w:val="center" w:pos="4153" w:leader="none"/>
        <w:tab w:val="right" w:pos="8306" w:leader="none"/>
      </w:tabs>
    </w:pPr>
    <w:rPr>
      <w:sz w:val="18"/>
      <w:szCs w:val="18"/>
    </w:rPr>
  </w:style>
  <w:style w:type="paragraph" w:styleId="836">
    <w:name w:val="Header"/>
    <w:basedOn w:val="804"/>
    <w:link w:val="1036"/>
    <w:uiPriority w:val="99"/>
    <w:unhideWhenUsed/>
    <w:qFormat/>
    <w:pPr>
      <w:jc w:val="center"/>
      <w:tabs>
        <w:tab w:val="center" w:pos="4153" w:leader="none"/>
        <w:tab w:val="right" w:pos="8306" w:leader="none"/>
      </w:tabs>
    </w:pPr>
    <w:rPr>
      <w:sz w:val="18"/>
      <w:szCs w:val="18"/>
    </w:rPr>
  </w:style>
  <w:style w:type="paragraph" w:styleId="837">
    <w:name w:val="toc 1"/>
    <w:basedOn w:val="804"/>
    <w:next w:val="804"/>
    <w:uiPriority w:val="39"/>
    <w:qFormat/>
    <w:pPr>
      <w:jc w:val="left"/>
    </w:pPr>
    <w:rPr>
      <w:rFonts w:ascii="Times New Roman" w:hAnsi="Times New Roman" w:eastAsia="楷体_GB2312" w:cs="Times New Roman"/>
      <w:sz w:val="24"/>
      <w:szCs w:val="20"/>
    </w:rPr>
  </w:style>
  <w:style w:type="paragraph" w:styleId="838">
    <w:name w:val="toc 4"/>
    <w:basedOn w:val="804"/>
    <w:next w:val="804"/>
    <w:uiPriority w:val="39"/>
    <w:unhideWhenUsed/>
    <w:qFormat/>
    <w:pPr>
      <w:ind w:left="850"/>
      <w:spacing w:after="57"/>
    </w:pPr>
  </w:style>
  <w:style w:type="paragraph" w:styleId="839">
    <w:name w:val="Subtitle"/>
    <w:basedOn w:val="804"/>
    <w:next w:val="804"/>
    <w:link w:val="900"/>
    <w:uiPriority w:val="11"/>
    <w:qFormat/>
    <w:pPr>
      <w:spacing w:before="200" w:after="200"/>
    </w:pPr>
    <w:rPr>
      <w:sz w:val="24"/>
      <w:szCs w:val="24"/>
    </w:rPr>
  </w:style>
  <w:style w:type="paragraph" w:styleId="840">
    <w:name w:val="footnote text"/>
    <w:basedOn w:val="804"/>
    <w:link w:val="1076"/>
    <w:uiPriority w:val="0"/>
    <w:qFormat/>
    <w:pPr>
      <w:jc w:val="left"/>
    </w:pPr>
    <w:rPr>
      <w:rFonts w:ascii="Times New Roman" w:hAnsi="Times New Roman" w:eastAsia="宋体" w:cs="Times New Roman"/>
      <w:sz w:val="18"/>
      <w:szCs w:val="18"/>
      <w:lang w:val="zh-CN"/>
    </w:rPr>
  </w:style>
  <w:style w:type="paragraph" w:styleId="841">
    <w:name w:val="toc 6"/>
    <w:basedOn w:val="804"/>
    <w:next w:val="804"/>
    <w:uiPriority w:val="39"/>
    <w:unhideWhenUsed/>
    <w:qFormat/>
    <w:pPr>
      <w:ind w:left="1417"/>
      <w:spacing w:after="57"/>
    </w:pPr>
  </w:style>
  <w:style w:type="paragraph" w:styleId="842">
    <w:name w:val="Body Text Indent 3"/>
    <w:basedOn w:val="804"/>
    <w:link w:val="1078"/>
    <w:uiPriority w:val="99"/>
    <w:qFormat/>
    <w:pPr>
      <w:ind w:firstLine="480"/>
      <w:jc w:val="left"/>
      <w:spacing w:line="300" w:lineRule="auto"/>
    </w:pPr>
    <w:rPr>
      <w:rFonts w:ascii="Times New Roman" w:hAnsi="Times New Roman" w:eastAsia="宋体" w:cs="Times New Roman"/>
      <w:sz w:val="16"/>
      <w:szCs w:val="16"/>
      <w:lang w:val="zh-CN"/>
    </w:rPr>
  </w:style>
  <w:style w:type="paragraph" w:styleId="843">
    <w:name w:val="table of figures"/>
    <w:basedOn w:val="804"/>
    <w:next w:val="804"/>
    <w:uiPriority w:val="99"/>
    <w:unhideWhenUsed/>
    <w:qFormat/>
  </w:style>
  <w:style w:type="paragraph" w:styleId="844">
    <w:name w:val="toc 2"/>
    <w:basedOn w:val="804"/>
    <w:next w:val="804"/>
    <w:uiPriority w:val="39"/>
    <w:unhideWhenUsed/>
    <w:qFormat/>
    <w:pPr>
      <w:ind w:left="283"/>
      <w:spacing w:after="57"/>
    </w:pPr>
  </w:style>
  <w:style w:type="paragraph" w:styleId="845">
    <w:name w:val="toc 9"/>
    <w:basedOn w:val="804"/>
    <w:next w:val="804"/>
    <w:uiPriority w:val="39"/>
    <w:unhideWhenUsed/>
    <w:qFormat/>
    <w:pPr>
      <w:ind w:left="2268"/>
      <w:spacing w:after="57"/>
    </w:pPr>
  </w:style>
  <w:style w:type="paragraph" w:styleId="846">
    <w:name w:val="Body Text 2"/>
    <w:basedOn w:val="804"/>
    <w:link w:val="1080"/>
    <w:uiPriority w:val="0"/>
    <w:qFormat/>
    <w:pPr>
      <w:spacing w:line="180" w:lineRule="exact"/>
    </w:pPr>
    <w:rPr>
      <w:rFonts w:ascii="Times New Roman" w:hAnsi="Times New Roman" w:eastAsia="宋体" w:cs="Times New Roman"/>
      <w:sz w:val="15"/>
      <w:szCs w:val="24"/>
      <w:lang w:val="zh-CN"/>
    </w:rPr>
  </w:style>
  <w:style w:type="paragraph" w:styleId="847">
    <w:name w:val="List 4"/>
    <w:basedOn w:val="804"/>
    <w:uiPriority w:val="0"/>
    <w:qFormat/>
    <w:pPr>
      <w:ind w:left="100" w:hanging="200"/>
    </w:pPr>
    <w:rPr>
      <w:rFonts w:ascii="Times New Roman" w:hAnsi="Times New Roman" w:eastAsia="宋体" w:cs="Times New Roman"/>
      <w:szCs w:val="24"/>
    </w:rPr>
  </w:style>
  <w:style w:type="paragraph" w:styleId="848">
    <w:name w:val="HTML Preformatted"/>
    <w:basedOn w:val="804"/>
    <w:link w:val="10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lang w:val="zh-CN"/>
    </w:rPr>
  </w:style>
  <w:style w:type="paragraph" w:styleId="849">
    <w:name w:val="Normal (Web)"/>
    <w:basedOn w:val="804"/>
    <w:uiPriority w:val="99"/>
    <w:qFormat/>
    <w:pPr>
      <w:jc w:val="left"/>
      <w:spacing w:before="100" w:beforeAutospacing="1" w:after="100" w:afterAutospacing="1"/>
      <w:widowControl/>
    </w:pPr>
    <w:rPr>
      <w:rFonts w:hint="eastAsia" w:ascii="宋体" w:hAnsi="宋体" w:eastAsia="宋体" w:cs="Times New Roman"/>
      <w:sz w:val="24"/>
      <w:szCs w:val="24"/>
    </w:rPr>
  </w:style>
  <w:style w:type="paragraph" w:styleId="850">
    <w:name w:val="index 1"/>
    <w:basedOn w:val="804"/>
    <w:next w:val="804"/>
    <w:uiPriority w:val="0"/>
    <w:qFormat/>
    <w:rPr>
      <w:rFonts w:ascii="Times New Roman" w:hAnsi="Times New Roman" w:eastAsia="宋体" w:cs="Times New Roman"/>
      <w:szCs w:val="24"/>
    </w:rPr>
  </w:style>
  <w:style w:type="paragraph" w:styleId="851">
    <w:name w:val="Title"/>
    <w:basedOn w:val="804"/>
    <w:next w:val="804"/>
    <w:link w:val="1084"/>
    <w:uiPriority w:val="0"/>
    <w:qFormat/>
    <w:pPr>
      <w:jc w:val="center"/>
      <w:spacing w:before="240" w:after="60"/>
      <w:outlineLvl w:val="0"/>
    </w:pPr>
    <w:rPr>
      <w:rFonts w:ascii="Cambria" w:hAnsi="Cambria" w:eastAsia="宋体" w:cs="Times New Roman"/>
      <w:b/>
      <w:bCs/>
      <w:sz w:val="32"/>
      <w:szCs w:val="32"/>
      <w:lang w:val="zh-CN"/>
    </w:rPr>
  </w:style>
  <w:style w:type="paragraph" w:styleId="852">
    <w:name w:val="annotation subject"/>
    <w:basedOn w:val="822"/>
    <w:next w:val="822"/>
    <w:link w:val="1086"/>
    <w:uiPriority w:val="0"/>
    <w:qFormat/>
    <w:rPr>
      <w:rFonts w:eastAsia="楷体_GB2312"/>
      <w:b/>
      <w:bCs/>
      <w:sz w:val="28"/>
    </w:rPr>
  </w:style>
  <w:style w:type="paragraph" w:styleId="853">
    <w:name w:val="Body Text First Indent 2"/>
    <w:basedOn w:val="825"/>
    <w:link w:val="1202"/>
    <w:uiPriority w:val="99"/>
    <w:semiHidden/>
    <w:unhideWhenUsed/>
    <w:qFormat/>
    <w:pPr>
      <w:ind w:firstLine="420"/>
      <w:jc w:val="both"/>
      <w:widowControl w:val="off"/>
    </w:pPr>
    <w:rPr>
      <w:rFonts w:asciiTheme="minorHAnsi" w:hAnsiTheme="minorHAnsi" w:eastAsiaTheme="minorEastAsia" w:cstheme="minorBidi"/>
      <w:sz w:val="21"/>
      <w:szCs w:val="22"/>
      <w:lang w:val="en-US"/>
    </w:rPr>
  </w:style>
  <w:style w:type="table" w:styleId="854">
    <w:name w:val="Table Grid"/>
    <w:basedOn w:val="815"/>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uiPriority w:val="0"/>
    <w:qFormat/>
    <w:rPr>
      <w:b/>
      <w:bCs/>
    </w:rPr>
  </w:style>
  <w:style w:type="character" w:styleId="856">
    <w:name w:val="endnote reference"/>
    <w:basedOn w:val="814"/>
    <w:uiPriority w:val="99"/>
    <w:semiHidden/>
    <w:unhideWhenUsed/>
    <w:qFormat/>
    <w:rPr>
      <w:vertAlign w:val="superscript"/>
    </w:rPr>
  </w:style>
  <w:style w:type="character" w:styleId="857">
    <w:name w:val="page number"/>
    <w:uiPriority w:val="0"/>
    <w:qFormat/>
  </w:style>
  <w:style w:type="character" w:styleId="858">
    <w:name w:val="FollowedHyperlink"/>
    <w:basedOn w:val="814"/>
    <w:uiPriority w:val="99"/>
    <w:semiHidden/>
    <w:unhideWhenUsed/>
    <w:qFormat/>
    <w:rPr>
      <w:color w:val="954f72" w:themeColor="followedHyperlink"/>
      <w:u w:val="single"/>
      <w14:textFill>
        <w14:solidFill>
          <w14:schemeClr w14:val="folHlink"/>
        </w14:solidFill>
      </w14:textFill>
    </w:rPr>
  </w:style>
  <w:style w:type="character" w:styleId="859">
    <w:name w:val="Emphasis"/>
    <w:uiPriority w:val="0"/>
    <w:qFormat/>
    <w:rPr>
      <w:i/>
    </w:rPr>
  </w:style>
  <w:style w:type="character" w:styleId="860">
    <w:name w:val="Hyperlink"/>
    <w:uiPriority w:val="0"/>
    <w:qFormat/>
    <w:rPr>
      <w:color w:val="0000ff"/>
      <w:u w:val="single"/>
    </w:rPr>
  </w:style>
  <w:style w:type="character" w:styleId="861">
    <w:name w:val="annotation reference"/>
    <w:uiPriority w:val="0"/>
    <w:qFormat/>
    <w:rPr>
      <w:sz w:val="21"/>
      <w:szCs w:val="21"/>
    </w:rPr>
  </w:style>
  <w:style w:type="character" w:styleId="862">
    <w:name w:val="footnote reference"/>
    <w:uiPriority w:val="0"/>
    <w:qFormat/>
    <w:rPr>
      <w:vertAlign w:val="superscript"/>
    </w:rPr>
  </w:style>
  <w:style w:type="table" w:styleId="863" w:customStyle="1">
    <w:name w:val="Plain Table 1"/>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8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8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3"/>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8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5 Dark"/>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6 Colorful"/>
    <w:basedOn w:val="8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7 Colorful"/>
    <w:basedOn w:val="8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1 Light"/>
    <w:basedOn w:val="8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2"/>
    <w:basedOn w:val="8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3"/>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5 Dark"/>
    <w:basedOn w:val="8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8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7 Colorful"/>
    <w:basedOn w:val="8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2" w:customStyle="1">
    <w:name w:val="TOC Heading"/>
    <w:uiPriority w:val="39"/>
    <w:unhideWhenUsed/>
    <w:qFormat/>
    <w:rPr>
      <w:rFonts w:hint="default" w:ascii="Times New Roman" w:hAnsi="Times New Roman" w:eastAsia="宋体" w:cs="Times New Roman"/>
    </w:rPr>
  </w:style>
  <w:style w:type="character" w:styleId="883" w:customStyle="1">
    <w:name w:val="Heading 7 Char"/>
    <w:basedOn w:val="814"/>
    <w:uiPriority w:val="9"/>
    <w:qFormat/>
    <w:rPr>
      <w:rFonts w:ascii="Arial" w:hAnsi="Arial" w:eastAsia="Arial" w:cs="Arial"/>
      <w:b/>
      <w:bCs/>
      <w:i/>
      <w:iCs/>
      <w:sz w:val="22"/>
      <w:szCs w:val="22"/>
    </w:rPr>
  </w:style>
  <w:style w:type="character" w:styleId="884" w:customStyle="1">
    <w:name w:val="Heading 9 Char"/>
    <w:basedOn w:val="814"/>
    <w:uiPriority w:val="9"/>
    <w:qFormat/>
    <w:rPr>
      <w:rFonts w:ascii="Arial" w:hAnsi="Arial" w:eastAsia="Arial" w:cs="Arial"/>
      <w:i/>
      <w:iCs/>
      <w:sz w:val="21"/>
      <w:szCs w:val="21"/>
    </w:rPr>
  </w:style>
  <w:style w:type="character" w:styleId="885" w:customStyle="1">
    <w:name w:val="Subtitle Char"/>
    <w:basedOn w:val="814"/>
    <w:uiPriority w:val="11"/>
    <w:qFormat/>
    <w:rPr>
      <w:sz w:val="24"/>
      <w:szCs w:val="24"/>
    </w:rPr>
  </w:style>
  <w:style w:type="character" w:styleId="886" w:customStyle="1">
    <w:name w:val="Quote Char"/>
    <w:uiPriority w:val="29"/>
    <w:qFormat/>
    <w:rPr>
      <w:i/>
    </w:rPr>
  </w:style>
  <w:style w:type="character" w:styleId="887" w:customStyle="1">
    <w:name w:val="Intense Quote Char"/>
    <w:uiPriority w:val="30"/>
    <w:qFormat/>
    <w:rPr>
      <w:i/>
    </w:rPr>
  </w:style>
  <w:style w:type="character" w:styleId="888" w:customStyle="1">
    <w:name w:val="Endnote Text Char"/>
    <w:uiPriority w:val="99"/>
    <w:qFormat/>
    <w:rPr>
      <w:sz w:val="20"/>
    </w:rPr>
  </w:style>
  <w:style w:type="character" w:styleId="889" w:customStyle="1">
    <w:name w:val="Heading 1 Char"/>
    <w:basedOn w:val="814"/>
    <w:uiPriority w:val="9"/>
    <w:qFormat/>
    <w:rPr>
      <w:rFonts w:ascii="Arial" w:hAnsi="Arial" w:eastAsia="Arial" w:cs="Arial"/>
      <w:sz w:val="40"/>
      <w:szCs w:val="40"/>
    </w:rPr>
  </w:style>
  <w:style w:type="character" w:styleId="890" w:customStyle="1">
    <w:name w:val="Heading 2 Char"/>
    <w:basedOn w:val="814"/>
    <w:uiPriority w:val="9"/>
    <w:qFormat/>
    <w:rPr>
      <w:rFonts w:ascii="Arial" w:hAnsi="Arial" w:eastAsia="Arial" w:cs="Arial"/>
      <w:sz w:val="34"/>
    </w:rPr>
  </w:style>
  <w:style w:type="character" w:styleId="891" w:customStyle="1">
    <w:name w:val="Heading 3 Char"/>
    <w:basedOn w:val="814"/>
    <w:uiPriority w:val="9"/>
    <w:qFormat/>
    <w:rPr>
      <w:rFonts w:ascii="Arial" w:hAnsi="Arial" w:eastAsia="Arial" w:cs="Arial"/>
      <w:sz w:val="30"/>
      <w:szCs w:val="30"/>
    </w:rPr>
  </w:style>
  <w:style w:type="character" w:styleId="892" w:customStyle="1">
    <w:name w:val="Heading 4 Char"/>
    <w:basedOn w:val="814"/>
    <w:uiPriority w:val="9"/>
    <w:qFormat/>
    <w:rPr>
      <w:rFonts w:ascii="Arial" w:hAnsi="Arial" w:eastAsia="Arial" w:cs="Arial"/>
      <w:b/>
      <w:bCs/>
      <w:sz w:val="26"/>
      <w:szCs w:val="26"/>
    </w:rPr>
  </w:style>
  <w:style w:type="character" w:styleId="893" w:customStyle="1">
    <w:name w:val="Heading 5 Char"/>
    <w:basedOn w:val="814"/>
    <w:uiPriority w:val="9"/>
    <w:qFormat/>
    <w:rPr>
      <w:rFonts w:ascii="Arial" w:hAnsi="Arial" w:eastAsia="Arial" w:cs="Arial"/>
      <w:b/>
      <w:bCs/>
      <w:sz w:val="24"/>
      <w:szCs w:val="24"/>
    </w:rPr>
  </w:style>
  <w:style w:type="character" w:styleId="894" w:customStyle="1">
    <w:name w:val="Heading 6 Char"/>
    <w:basedOn w:val="814"/>
    <w:uiPriority w:val="9"/>
    <w:qFormat/>
    <w:rPr>
      <w:rFonts w:ascii="Arial" w:hAnsi="Arial" w:eastAsia="Arial" w:cs="Arial"/>
      <w:b/>
      <w:bCs/>
      <w:sz w:val="22"/>
      <w:szCs w:val="22"/>
    </w:rPr>
  </w:style>
  <w:style w:type="character" w:styleId="895" w:customStyle="1">
    <w:name w:val="标题 7 字符"/>
    <w:basedOn w:val="814"/>
    <w:link w:val="811"/>
    <w:uiPriority w:val="9"/>
    <w:qFormat/>
    <w:rPr>
      <w:rFonts w:ascii="Arial" w:hAnsi="Arial" w:eastAsia="Arial" w:cs="Arial"/>
      <w:b/>
      <w:bCs/>
      <w:i/>
      <w:iCs/>
      <w:sz w:val="22"/>
      <w:szCs w:val="22"/>
    </w:rPr>
  </w:style>
  <w:style w:type="character" w:styleId="896" w:customStyle="1">
    <w:name w:val="Heading 8 Char"/>
    <w:basedOn w:val="814"/>
    <w:uiPriority w:val="9"/>
    <w:qFormat/>
    <w:rPr>
      <w:rFonts w:ascii="Arial" w:hAnsi="Arial" w:eastAsia="Arial" w:cs="Arial"/>
      <w:i/>
      <w:iCs/>
      <w:sz w:val="22"/>
      <w:szCs w:val="22"/>
    </w:rPr>
  </w:style>
  <w:style w:type="character" w:styleId="897" w:customStyle="1">
    <w:name w:val="标题 9 字符"/>
    <w:basedOn w:val="814"/>
    <w:link w:val="813"/>
    <w:uiPriority w:val="9"/>
    <w:qFormat/>
    <w:rPr>
      <w:rFonts w:ascii="Arial" w:hAnsi="Arial" w:eastAsia="Arial" w:cs="Arial"/>
      <w:i/>
      <w:iCs/>
      <w:sz w:val="21"/>
      <w:szCs w:val="21"/>
    </w:rPr>
  </w:style>
  <w:style w:type="paragraph" w:styleId="898">
    <w:name w:val="No Spacing"/>
    <w:uiPriority w:val="1"/>
    <w:qFormat/>
    <w:rPr>
      <w:rFonts w:hint="default" w:asciiTheme="minorHAnsi" w:hAnsiTheme="minorHAnsi" w:eastAsiaTheme="minorEastAsia" w:cstheme="minorBidi"/>
    </w:rPr>
  </w:style>
  <w:style w:type="character" w:styleId="899" w:customStyle="1">
    <w:name w:val="Title Char"/>
    <w:basedOn w:val="814"/>
    <w:uiPriority w:val="10"/>
    <w:qFormat/>
    <w:rPr>
      <w:sz w:val="48"/>
      <w:szCs w:val="48"/>
    </w:rPr>
  </w:style>
  <w:style w:type="character" w:styleId="900" w:customStyle="1">
    <w:name w:val="副标题 字符"/>
    <w:basedOn w:val="814"/>
    <w:link w:val="839"/>
    <w:uiPriority w:val="11"/>
    <w:qFormat/>
    <w:rPr>
      <w:sz w:val="24"/>
      <w:szCs w:val="24"/>
    </w:rPr>
  </w:style>
  <w:style w:type="paragraph" w:styleId="901">
    <w:name w:val="Quote"/>
    <w:basedOn w:val="804"/>
    <w:next w:val="804"/>
    <w:link w:val="902"/>
    <w:uiPriority w:val="29"/>
    <w:qFormat/>
    <w:pPr>
      <w:ind w:left="720" w:right="720"/>
    </w:pPr>
    <w:rPr>
      <w:i/>
    </w:rPr>
  </w:style>
  <w:style w:type="character" w:styleId="902" w:customStyle="1">
    <w:name w:val="引用 字符"/>
    <w:link w:val="901"/>
    <w:uiPriority w:val="29"/>
    <w:qFormat/>
    <w:rPr>
      <w:i/>
    </w:rPr>
  </w:style>
  <w:style w:type="paragraph" w:styleId="903">
    <w:name w:val="Intense Quote"/>
    <w:basedOn w:val="804"/>
    <w:next w:val="804"/>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字符"/>
    <w:link w:val="903"/>
    <w:uiPriority w:val="30"/>
    <w:qFormat/>
    <w:rPr>
      <w:i/>
    </w:rPr>
  </w:style>
  <w:style w:type="character" w:styleId="905" w:customStyle="1">
    <w:name w:val="Header Char"/>
    <w:basedOn w:val="814"/>
    <w:uiPriority w:val="99"/>
    <w:qFormat/>
  </w:style>
  <w:style w:type="character" w:styleId="906" w:customStyle="1">
    <w:name w:val="Footer Char"/>
    <w:basedOn w:val="814"/>
    <w:uiPriority w:val="99"/>
    <w:qFormat/>
  </w:style>
  <w:style w:type="character" w:styleId="907" w:customStyle="1">
    <w:name w:val="Caption Char"/>
    <w:uiPriority w:val="99"/>
    <w:qFormat/>
  </w:style>
  <w:style w:type="table" w:styleId="908" w:customStyle="1">
    <w:name w:val="Table Grid Light"/>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9" w:customStyle="1">
    <w:name w:val="无格式表格 1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1"/>
    <w:basedOn w:val="81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2"/>
    <w:basedOn w:val="8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3"/>
    <w:basedOn w:val="8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4"/>
    <w:basedOn w:val="8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5"/>
    <w:basedOn w:val="81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6"/>
    <w:basedOn w:val="8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1" w:customStyle="1">
    <w:name w:val="网格表 2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2 - Accent 1"/>
    <w:basedOn w:val="81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basedOn w:val="8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basedOn w:val="8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basedOn w:val="8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basedOn w:val="81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7" w:customStyle="1">
    <w:name w:val="Grid Table 2 - Accent 6"/>
    <w:basedOn w:val="8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网格表 3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
    <w:basedOn w:val="81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basedOn w:val="8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basedOn w:val="8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basedOn w:val="8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basedOn w:val="81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basedOn w:val="8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网格表 41"/>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Grid Table 4 - Accent 1"/>
    <w:basedOn w:val="81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7" w:customStyle="1">
    <w:name w:val="Grid Table 4 - Accent 2"/>
    <w:basedOn w:val="8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8" w:customStyle="1">
    <w:name w:val="Grid Table 4 - Accent 3"/>
    <w:basedOn w:val="8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9" w:customStyle="1">
    <w:name w:val="Grid Table 4 - Accent 4"/>
    <w:basedOn w:val="8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0" w:customStyle="1">
    <w:name w:val="Grid Table 4 - Accent 5"/>
    <w:basedOn w:val="81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1" w:customStyle="1">
    <w:name w:val="Grid Table 4 - Accent 6"/>
    <w:basedOn w:val="8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2" w:customStyle="1">
    <w:name w:val="网格表 5 深色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Grid Table 5 Dark- Accent 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4" w:customStyle="1">
    <w:name w:val="Grid Table 5 Dark - Accent 2"/>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5" w:customStyle="1">
    <w:name w:val="Grid Table 5 Dark - Accent 3"/>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6" w:customStyle="1">
    <w:name w:val="Grid Table 5 Dark- Accent 4"/>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7" w:customStyle="1">
    <w:name w:val="Grid Table 5 Dark - Accent 5"/>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8" w:customStyle="1">
    <w:name w:val="Grid Table 5 Dark - Accent 6"/>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9" w:customStyle="1">
    <w:name w:val="网格表 6 彩色1"/>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0" w:customStyle="1">
    <w:name w:val="Grid Table 6 Colorful - Accent 1"/>
    <w:basedOn w:val="81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1" w:customStyle="1">
    <w:name w:val="Grid Table 6 Colorful - Accent 2"/>
    <w:basedOn w:val="8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2" w:customStyle="1">
    <w:name w:val="Grid Table 6 Colorful - Accent 3"/>
    <w:basedOn w:val="8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3" w:customStyle="1">
    <w:name w:val="Grid Table 6 Colorful - Accent 4"/>
    <w:basedOn w:val="8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4" w:customStyle="1">
    <w:name w:val="Grid Table 6 Colorful - Accent 5"/>
    <w:basedOn w:val="81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5" w:customStyle="1">
    <w:name w:val="Grid Table 6 Colorful - Accent 6"/>
    <w:basedOn w:val="8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6" w:customStyle="1">
    <w:name w:val="网格表 7 彩色1"/>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Grid Table 7 Colorful - Accent 1"/>
    <w:basedOn w:val="81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basedOn w:val="8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basedOn w:val="8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basedOn w:val="8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basedOn w:val="81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basedOn w:val="8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3" w:customStyle="1">
    <w:name w:val="清单表 1 浅色1"/>
    <w:basedOn w:val="8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1 Light - Accent 1"/>
    <w:basedOn w:val="81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5" w:customStyle="1">
    <w:name w:val="List Table 1 Light - Accent 2"/>
    <w:basedOn w:val="8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6" w:customStyle="1">
    <w:name w:val="List Table 1 Light - Accent 3"/>
    <w:basedOn w:val="8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7" w:customStyle="1">
    <w:name w:val="List Table 1 Light - Accent 4"/>
    <w:basedOn w:val="8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8" w:customStyle="1">
    <w:name w:val="List Table 1 Light - Accent 5"/>
    <w:basedOn w:val="81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9" w:customStyle="1">
    <w:name w:val="List Table 1 Light - Accent 6"/>
    <w:basedOn w:val="8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0" w:customStyle="1">
    <w:name w:val="清单表 21"/>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List Table 2 - Accent 1"/>
    <w:basedOn w:val="81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2" w:customStyle="1">
    <w:name w:val="List Table 2 - Accent 2"/>
    <w:basedOn w:val="8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3" w:customStyle="1">
    <w:name w:val="List Table 2 - Accent 3"/>
    <w:basedOn w:val="8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4" w:customStyle="1">
    <w:name w:val="List Table 2 - Accent 4"/>
    <w:basedOn w:val="8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5" w:customStyle="1">
    <w:name w:val="List Table 2 - Accent 5"/>
    <w:basedOn w:val="81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6" w:customStyle="1">
    <w:name w:val="List Table 2 - Accent 6"/>
    <w:basedOn w:val="8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7" w:customStyle="1">
    <w:name w:val="清单表 3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3 - Accent 1"/>
    <w:basedOn w:val="81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9" w:customStyle="1">
    <w:name w:val="List Table 3 - Accent 2"/>
    <w:basedOn w:val="8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0" w:customStyle="1">
    <w:name w:val="List Table 3 - Accent 3"/>
    <w:basedOn w:val="8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1" w:customStyle="1">
    <w:name w:val="List Table 3 - Accent 4"/>
    <w:basedOn w:val="8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2" w:customStyle="1">
    <w:name w:val="List Table 3 - Accent 5"/>
    <w:basedOn w:val="81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3" w:customStyle="1">
    <w:name w:val="List Table 3 - Accent 6"/>
    <w:basedOn w:val="8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4" w:customStyle="1">
    <w:name w:val="清单表 4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 Accent 1"/>
    <w:basedOn w:val="81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6" w:customStyle="1">
    <w:name w:val="List Table 4 - Accent 2"/>
    <w:basedOn w:val="8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7" w:customStyle="1">
    <w:name w:val="List Table 4 - Accent 3"/>
    <w:basedOn w:val="8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8" w:customStyle="1">
    <w:name w:val="List Table 4 - Accent 4"/>
    <w:basedOn w:val="8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9" w:customStyle="1">
    <w:name w:val="List Table 4 - Accent 5"/>
    <w:basedOn w:val="81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0" w:customStyle="1">
    <w:name w:val="List Table 4 - Accent 6"/>
    <w:basedOn w:val="8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1" w:customStyle="1">
    <w:name w:val="清单表 5 深色1"/>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1"/>
    <w:basedOn w:val="81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basedOn w:val="8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basedOn w:val="8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basedOn w:val="8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basedOn w:val="81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basedOn w:val="8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清单表 6 彩色1"/>
    <w:basedOn w:val="8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9" w:customStyle="1">
    <w:name w:val="List Table 6 Colorful - Accent 1"/>
    <w:basedOn w:val="81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0" w:customStyle="1">
    <w:name w:val="List Table 6 Colorful - Accent 2"/>
    <w:basedOn w:val="8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1" w:customStyle="1">
    <w:name w:val="List Table 6 Colorful - Accent 3"/>
    <w:basedOn w:val="8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2" w:customStyle="1">
    <w:name w:val="List Table 6 Colorful - Accent 4"/>
    <w:basedOn w:val="8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3" w:customStyle="1">
    <w:name w:val="List Table 6 Colorful - Accent 5"/>
    <w:basedOn w:val="81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4" w:customStyle="1">
    <w:name w:val="List Table 6 Colorful - Accent 6"/>
    <w:basedOn w:val="8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5" w:customStyle="1">
    <w:name w:val="清单表 7 彩色1"/>
    <w:basedOn w:val="8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List Table 7 Colorful - Accent 1"/>
    <w:basedOn w:val="81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basedOn w:val="8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basedOn w:val="8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basedOn w:val="8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basedOn w:val="81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basedOn w:val="8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2" w:customStyle="1">
    <w:name w:val="Lined - Accent"/>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4" w:customStyle="1">
    <w:name w:val="Lined - Accent 2"/>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5" w:customStyle="1">
    <w:name w:val="Lined - Accent 3"/>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6" w:customStyle="1">
    <w:name w:val="Lined - Accent 4"/>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7" w:customStyle="1">
    <w:name w:val="Lined - Accent 5"/>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8" w:customStyle="1">
    <w:name w:val="Lined - Accent 6"/>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9" w:customStyle="1">
    <w:name w:val="Bordered &amp; Lined - Accent"/>
    <w:basedOn w:val="8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basedOn w:val="81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1" w:customStyle="1">
    <w:name w:val="Bordered &amp; Lined - Accent 2"/>
    <w:basedOn w:val="8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2" w:customStyle="1">
    <w:name w:val="Bordered &amp; Lined - Accent 3"/>
    <w:basedOn w:val="8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3" w:customStyle="1">
    <w:name w:val="Bordered &amp; Lined - Accent 4"/>
    <w:basedOn w:val="8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4" w:customStyle="1">
    <w:name w:val="Bordered &amp; Lined - Accent 5"/>
    <w:basedOn w:val="81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5" w:customStyle="1">
    <w:name w:val="Bordered &amp; Lined - Accent 6"/>
    <w:basedOn w:val="8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6" w:customStyle="1">
    <w:name w:val="Bordered"/>
    <w:basedOn w:val="8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basedOn w:val="81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8" w:customStyle="1">
    <w:name w:val="Bordered - Accent 2"/>
    <w:basedOn w:val="8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9" w:customStyle="1">
    <w:name w:val="Bordered - Accent 3"/>
    <w:basedOn w:val="8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0" w:customStyle="1">
    <w:name w:val="Bordered - Accent 4"/>
    <w:basedOn w:val="8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1" w:customStyle="1">
    <w:name w:val="Bordered - Accent 5"/>
    <w:basedOn w:val="81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2" w:customStyle="1">
    <w:name w:val="Bordered - Accent 6"/>
    <w:basedOn w:val="8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3" w:customStyle="1">
    <w:name w:val="Footnote Text Char"/>
    <w:uiPriority w:val="99"/>
    <w:qFormat/>
    <w:rPr>
      <w:sz w:val="18"/>
    </w:rPr>
  </w:style>
  <w:style w:type="character" w:styleId="1034" w:customStyle="1">
    <w:name w:val="尾注文本 字符"/>
    <w:link w:val="833"/>
    <w:uiPriority w:val="99"/>
    <w:qFormat/>
    <w:rPr>
      <w:sz w:val="20"/>
    </w:rPr>
  </w:style>
  <w:style w:type="paragraph" w:styleId="1035" w:customStyle="1">
    <w:name w:val="TOC 标题1"/>
    <w:uiPriority w:val="39"/>
    <w:unhideWhenUsed/>
    <w:qFormat/>
    <w:rPr>
      <w:rFonts w:hint="default" w:asciiTheme="minorHAnsi" w:hAnsiTheme="minorHAnsi" w:eastAsiaTheme="minorEastAsia" w:cstheme="minorBidi"/>
    </w:rPr>
  </w:style>
  <w:style w:type="character" w:styleId="1036" w:customStyle="1">
    <w:name w:val="页眉 字符"/>
    <w:basedOn w:val="814"/>
    <w:link w:val="836"/>
    <w:uiPriority w:val="99"/>
    <w:qFormat/>
    <w:rPr>
      <w:sz w:val="18"/>
      <w:szCs w:val="18"/>
    </w:rPr>
  </w:style>
  <w:style w:type="character" w:styleId="1037" w:customStyle="1">
    <w:name w:val="页脚 字符"/>
    <w:basedOn w:val="814"/>
    <w:link w:val="835"/>
    <w:uiPriority w:val="99"/>
    <w:qFormat/>
    <w:rPr>
      <w:sz w:val="18"/>
      <w:szCs w:val="18"/>
    </w:rPr>
  </w:style>
  <w:style w:type="character" w:styleId="1038" w:customStyle="1">
    <w:name w:val="标题 1 字符"/>
    <w:basedOn w:val="814"/>
    <w:uiPriority w:val="9"/>
    <w:qFormat/>
    <w:rPr>
      <w:b/>
      <w:bCs/>
      <w:sz w:val="44"/>
      <w:szCs w:val="44"/>
    </w:rPr>
  </w:style>
  <w:style w:type="character" w:styleId="1039" w:customStyle="1">
    <w:name w:val="标题 2 字符"/>
    <w:basedOn w:val="814"/>
    <w:uiPriority w:val="9"/>
    <w:semiHidden/>
    <w:qFormat/>
    <w:rPr>
      <w:rFonts w:asciiTheme="majorHAnsi" w:hAnsiTheme="majorHAnsi" w:eastAsiaTheme="majorEastAsia" w:cstheme="majorBidi"/>
      <w:b/>
      <w:bCs/>
      <w:sz w:val="32"/>
      <w:szCs w:val="32"/>
    </w:rPr>
  </w:style>
  <w:style w:type="character" w:styleId="1040" w:customStyle="1">
    <w:name w:val="标题 3 字符"/>
    <w:basedOn w:val="814"/>
    <w:uiPriority w:val="9"/>
    <w:semiHidden/>
    <w:qFormat/>
    <w:rPr>
      <w:b/>
      <w:bCs/>
      <w:sz w:val="32"/>
      <w:szCs w:val="32"/>
    </w:rPr>
  </w:style>
  <w:style w:type="character" w:styleId="1041" w:customStyle="1">
    <w:name w:val="标题 4 字符"/>
    <w:basedOn w:val="814"/>
    <w:uiPriority w:val="9"/>
    <w:semiHidden/>
    <w:qFormat/>
    <w:rPr>
      <w:rFonts w:asciiTheme="majorHAnsi" w:hAnsiTheme="majorHAnsi" w:eastAsiaTheme="majorEastAsia" w:cstheme="majorBidi"/>
      <w:b/>
      <w:bCs/>
      <w:sz w:val="28"/>
      <w:szCs w:val="28"/>
    </w:rPr>
  </w:style>
  <w:style w:type="character" w:styleId="1042" w:customStyle="1">
    <w:name w:val="标题 5 字符"/>
    <w:basedOn w:val="814"/>
    <w:uiPriority w:val="9"/>
    <w:semiHidden/>
    <w:qFormat/>
    <w:rPr>
      <w:b/>
      <w:bCs/>
      <w:sz w:val="28"/>
      <w:szCs w:val="28"/>
    </w:rPr>
  </w:style>
  <w:style w:type="character" w:styleId="1043" w:customStyle="1">
    <w:name w:val="标题 6 字符"/>
    <w:basedOn w:val="814"/>
    <w:uiPriority w:val="9"/>
    <w:semiHidden/>
    <w:qFormat/>
    <w:rPr>
      <w:rFonts w:asciiTheme="majorHAnsi" w:hAnsiTheme="majorHAnsi" w:eastAsiaTheme="majorEastAsia" w:cstheme="majorBidi"/>
      <w:b/>
      <w:bCs/>
      <w:sz w:val="24"/>
      <w:szCs w:val="24"/>
    </w:rPr>
  </w:style>
  <w:style w:type="character" w:styleId="1044" w:customStyle="1">
    <w:name w:val="标题 8 字符"/>
    <w:basedOn w:val="814"/>
    <w:uiPriority w:val="0"/>
    <w:semiHidden/>
    <w:qFormat/>
    <w:rPr>
      <w:rFonts w:asciiTheme="majorHAnsi" w:hAnsiTheme="majorHAnsi" w:eastAsiaTheme="majorEastAsia" w:cstheme="majorBidi"/>
      <w:sz w:val="24"/>
      <w:szCs w:val="24"/>
    </w:rPr>
  </w:style>
  <w:style w:type="character" w:styleId="1045" w:customStyle="1">
    <w:name w:val="标题 1 字符1"/>
    <w:link w:val="805"/>
    <w:uiPriority w:val="0"/>
    <w:qFormat/>
    <w:rPr>
      <w:rFonts w:ascii="Times New Roman" w:hAnsi="Times New Roman" w:eastAsia="楷体_GB2312" w:cs="Times New Roman"/>
      <w:b/>
      <w:sz w:val="44"/>
      <w:szCs w:val="20"/>
      <w:lang w:val="zh-CN" w:eastAsia="zh-CN"/>
    </w:rPr>
  </w:style>
  <w:style w:type="character" w:styleId="1046" w:customStyle="1">
    <w:name w:val="标题 2 字符1"/>
    <w:link w:val="806"/>
    <w:uiPriority w:val="0"/>
    <w:qFormat/>
    <w:rPr>
      <w:rFonts w:ascii="宋体" w:hAnsi="宋体" w:eastAsia="楷体_GB2312" w:cs="Times New Roman"/>
      <w:b/>
      <w:sz w:val="44"/>
      <w:szCs w:val="20"/>
      <w:lang w:val="zh-CN" w:eastAsia="zh-CN"/>
    </w:rPr>
  </w:style>
  <w:style w:type="character" w:styleId="1047" w:customStyle="1">
    <w:name w:val="标题 3 字符1"/>
    <w:link w:val="807"/>
    <w:uiPriority w:val="0"/>
    <w:qFormat/>
    <w:rPr>
      <w:rFonts w:ascii="Times New Roman" w:hAnsi="Times New Roman" w:eastAsia="楷体_GB2312" w:cs="Times New Roman"/>
      <w:b/>
      <w:sz w:val="32"/>
      <w:szCs w:val="20"/>
      <w:lang w:val="zh-CN" w:eastAsia="zh-CN"/>
    </w:rPr>
  </w:style>
  <w:style w:type="character" w:styleId="1048" w:customStyle="1">
    <w:name w:val="标题 4 字符1"/>
    <w:link w:val="808"/>
    <w:uiPriority w:val="0"/>
    <w:qFormat/>
    <w:rPr>
      <w:rFonts w:ascii="Arial" w:hAnsi="Arial" w:eastAsia="黑体" w:cs="Times New Roman"/>
      <w:b/>
      <w:bCs/>
      <w:sz w:val="28"/>
      <w:szCs w:val="28"/>
      <w:lang w:val="zh-CN" w:eastAsia="zh-CN"/>
    </w:rPr>
  </w:style>
  <w:style w:type="character" w:styleId="1049" w:customStyle="1">
    <w:name w:val="标题 5 字符1"/>
    <w:link w:val="809"/>
    <w:uiPriority w:val="0"/>
    <w:qFormat/>
    <w:rPr>
      <w:rFonts w:ascii="宋体" w:hAnsi="宋体" w:eastAsia="宋体" w:cs="Times New Roman"/>
      <w:color w:val="000000"/>
      <w:sz w:val="28"/>
      <w:szCs w:val="20"/>
      <w:lang w:val="zh-CN" w:eastAsia="zh-CN"/>
    </w:rPr>
  </w:style>
  <w:style w:type="character" w:styleId="1050" w:customStyle="1">
    <w:name w:val="标题 6 字符1"/>
    <w:link w:val="810"/>
    <w:uiPriority w:val="0"/>
    <w:qFormat/>
    <w:rPr>
      <w:rFonts w:ascii="宋体" w:hAnsi="宋体" w:eastAsia="宋体" w:cs="Times New Roman"/>
      <w:sz w:val="28"/>
      <w:szCs w:val="20"/>
      <w:lang w:val="zh-CN" w:eastAsia="zh-CN"/>
    </w:rPr>
  </w:style>
  <w:style w:type="character" w:styleId="1051" w:customStyle="1">
    <w:name w:val="标题 8 字符1"/>
    <w:link w:val="812"/>
    <w:uiPriority w:val="0"/>
    <w:qFormat/>
    <w:rPr>
      <w:rFonts w:ascii="Arial" w:hAnsi="Arial" w:eastAsia="黑体" w:cs="Times New Roman"/>
      <w:sz w:val="24"/>
      <w:szCs w:val="24"/>
      <w:lang w:val="zh-CN" w:eastAsia="zh-CN"/>
    </w:rPr>
  </w:style>
  <w:style w:type="character" w:styleId="1052" w:customStyle="1">
    <w:name w:val="正文缩进 字符1"/>
    <w:link w:val="817"/>
    <w:uiPriority w:val="0"/>
    <w:qFormat/>
    <w:rPr>
      <w:rFonts w:ascii="Calibri" w:hAnsi="Calibri" w:eastAsia="宋体" w:cs="Times New Roman"/>
      <w:sz w:val="20"/>
      <w:szCs w:val="20"/>
      <w:lang w:val="zh-CN" w:eastAsia="zh-CN"/>
    </w:rPr>
  </w:style>
  <w:style w:type="character" w:styleId="1053" w:customStyle="1">
    <w:name w:val="文档结构图 字符"/>
    <w:basedOn w:val="814"/>
    <w:uiPriority w:val="99"/>
    <w:semiHidden/>
    <w:qFormat/>
    <w:rPr>
      <w:rFonts w:ascii="Microsoft YaHei UI" w:eastAsia="Microsoft YaHei UI"/>
      <w:sz w:val="18"/>
      <w:szCs w:val="18"/>
    </w:rPr>
  </w:style>
  <w:style w:type="character" w:styleId="1054" w:customStyle="1">
    <w:name w:val="文档结构图 字符1"/>
    <w:link w:val="821"/>
    <w:uiPriority w:val="0"/>
    <w:qFormat/>
    <w:rPr>
      <w:rFonts w:ascii="Times New Roman" w:hAnsi="Times New Roman" w:eastAsia="宋体" w:cs="Times New Roman"/>
      <w:sz w:val="24"/>
      <w:szCs w:val="24"/>
      <w:shd w:val="clear" w:color="auto" w:fill="000080"/>
      <w:lang w:val="zh-CN" w:eastAsia="zh-CN"/>
    </w:rPr>
  </w:style>
  <w:style w:type="character" w:styleId="1055" w:customStyle="1">
    <w:name w:val="批注文字 字符"/>
    <w:basedOn w:val="814"/>
    <w:uiPriority w:val="99"/>
    <w:semiHidden/>
    <w:qFormat/>
  </w:style>
  <w:style w:type="character" w:styleId="1056" w:customStyle="1">
    <w:name w:val="批注文字 字符1"/>
    <w:link w:val="822"/>
    <w:uiPriority w:val="99"/>
    <w:qFormat/>
    <w:rPr>
      <w:rFonts w:ascii="Times New Roman" w:hAnsi="Times New Roman" w:eastAsia="宋体" w:cs="Times New Roman"/>
      <w:sz w:val="24"/>
      <w:szCs w:val="24"/>
      <w:lang w:val="zh-CN" w:eastAsia="zh-CN"/>
    </w:rPr>
  </w:style>
  <w:style w:type="character" w:styleId="1057" w:customStyle="1">
    <w:name w:val="正文文本 3 字符"/>
    <w:basedOn w:val="814"/>
    <w:uiPriority w:val="99"/>
    <w:semiHidden/>
    <w:qFormat/>
    <w:rPr>
      <w:sz w:val="16"/>
      <w:szCs w:val="16"/>
    </w:rPr>
  </w:style>
  <w:style w:type="character" w:styleId="1058" w:customStyle="1">
    <w:name w:val="正文文本 3 字符1"/>
    <w:link w:val="823"/>
    <w:uiPriority w:val="0"/>
    <w:qFormat/>
    <w:rPr>
      <w:rFonts w:ascii="Times New Roman" w:hAnsi="Times New Roman" w:eastAsia="楷体_GB2312" w:cs="Times New Roman"/>
      <w:sz w:val="16"/>
      <w:szCs w:val="16"/>
      <w:lang w:val="zh-CN" w:eastAsia="zh-CN"/>
    </w:rPr>
  </w:style>
  <w:style w:type="character" w:styleId="1059" w:customStyle="1">
    <w:name w:val="正文文本 字符"/>
    <w:basedOn w:val="814"/>
    <w:uiPriority w:val="99"/>
    <w:semiHidden/>
    <w:qFormat/>
  </w:style>
  <w:style w:type="character" w:styleId="1060" w:customStyle="1">
    <w:name w:val="正文文本 字符1"/>
    <w:link w:val="824"/>
    <w:uiPriority w:val="0"/>
    <w:qFormat/>
    <w:rPr>
      <w:rFonts w:ascii="Times New Roman" w:hAnsi="Times New Roman" w:eastAsia="宋体" w:cs="Times New Roman"/>
      <w:sz w:val="24"/>
      <w:szCs w:val="20"/>
      <w:lang w:val="zh-CN" w:eastAsia="zh-CN"/>
    </w:rPr>
  </w:style>
  <w:style w:type="character" w:styleId="1061" w:customStyle="1">
    <w:name w:val="正文文本缩进 字符"/>
    <w:basedOn w:val="814"/>
    <w:uiPriority w:val="99"/>
    <w:semiHidden/>
    <w:qFormat/>
  </w:style>
  <w:style w:type="character" w:styleId="1062" w:customStyle="1">
    <w:name w:val="正文文本缩进 字符1"/>
    <w:link w:val="825"/>
    <w:uiPriority w:val="0"/>
    <w:qFormat/>
    <w:rPr>
      <w:rFonts w:ascii="Times New Roman" w:hAnsi="Times New Roman" w:eastAsia="宋体" w:cs="Times New Roman"/>
      <w:sz w:val="24"/>
      <w:szCs w:val="24"/>
      <w:lang w:val="zh-CN" w:eastAsia="zh-CN"/>
    </w:rPr>
  </w:style>
  <w:style w:type="paragraph" w:styleId="1063" w:customStyle="1">
    <w:name w:val="_Style 48"/>
    <w:basedOn w:val="804"/>
    <w:next w:val="1064"/>
    <w:uiPriority w:val="0"/>
    <w:qFormat/>
    <w:pPr>
      <w:jc w:val="left"/>
      <w:spacing w:before="100" w:beforeAutospacing="1" w:after="100" w:afterAutospacing="1"/>
      <w:widowControl/>
    </w:pPr>
    <w:rPr>
      <w:rFonts w:ascii="宋体" w:hAnsi="宋体" w:eastAsia="宋体" w:cs="Times New Roman"/>
      <w:sz w:val="24"/>
      <w:szCs w:val="24"/>
      <w:lang w:val="zh-CN"/>
    </w:rPr>
  </w:style>
  <w:style w:type="paragraph" w:styleId="1064">
    <w:name w:val="List Paragraph"/>
    <w:basedOn w:val="804"/>
    <w:link w:val="1103"/>
    <w:uiPriority w:val="0"/>
    <w:qFormat/>
    <w:pPr>
      <w:ind w:firstLine="420"/>
    </w:pPr>
    <w:rPr>
      <w:rFonts w:ascii="宋体" w:hAnsi="宋体" w:cs="宋体"/>
      <w:sz w:val="24"/>
      <w:szCs w:val="24"/>
    </w:rPr>
  </w:style>
  <w:style w:type="character" w:styleId="1065" w:customStyle="1">
    <w:name w:val="纯文本 字符"/>
    <w:basedOn w:val="814"/>
    <w:uiPriority w:val="0"/>
    <w:qFormat/>
    <w:rPr>
      <w:rFonts w:hAnsi="Courier New" w:cs="Courier New" w:asciiTheme="minorEastAsia"/>
    </w:rPr>
  </w:style>
  <w:style w:type="character" w:styleId="1066" w:customStyle="1">
    <w:name w:val="纯文本 字符1"/>
    <w:link w:val="829"/>
    <w:uiPriority w:val="99"/>
    <w:qFormat/>
    <w:rPr>
      <w:rFonts w:ascii="宋体" w:hAnsi="Courier New" w:eastAsia="宋体" w:cs="Times New Roman"/>
      <w:sz w:val="20"/>
      <w:szCs w:val="21"/>
      <w:lang w:val="zh-CN" w:eastAsia="zh-CN"/>
    </w:rPr>
  </w:style>
  <w:style w:type="character" w:styleId="1067" w:customStyle="1">
    <w:name w:val="日期 字符"/>
    <w:basedOn w:val="814"/>
    <w:uiPriority w:val="0"/>
    <w:qFormat/>
  </w:style>
  <w:style w:type="character" w:styleId="1068" w:customStyle="1">
    <w:name w:val="日期 字符1"/>
    <w:link w:val="831"/>
    <w:uiPriority w:val="99"/>
    <w:qFormat/>
    <w:rPr>
      <w:rFonts w:ascii="Times New Roman" w:hAnsi="Times New Roman" w:eastAsia="宋体" w:cs="Times New Roman"/>
      <w:sz w:val="24"/>
      <w:szCs w:val="24"/>
      <w:lang w:val="zh-CN" w:eastAsia="zh-CN"/>
    </w:rPr>
  </w:style>
  <w:style w:type="character" w:styleId="1069" w:customStyle="1">
    <w:name w:val="正文文本缩进 2 字符"/>
    <w:basedOn w:val="814"/>
    <w:uiPriority w:val="99"/>
    <w:semiHidden/>
    <w:qFormat/>
  </w:style>
  <w:style w:type="character" w:styleId="1070" w:customStyle="1">
    <w:name w:val="正文文本缩进 2 字符1"/>
    <w:link w:val="832"/>
    <w:uiPriority w:val="0"/>
    <w:qFormat/>
    <w:rPr>
      <w:rFonts w:ascii="Times New Roman" w:hAnsi="Times New Roman" w:eastAsia="楷体_GB2312" w:cs="Times New Roman"/>
      <w:sz w:val="28"/>
      <w:szCs w:val="20"/>
      <w:lang w:val="zh-CN" w:eastAsia="zh-CN"/>
    </w:rPr>
  </w:style>
  <w:style w:type="character" w:styleId="1071" w:customStyle="1">
    <w:name w:val="批注框文本 字符"/>
    <w:basedOn w:val="814"/>
    <w:uiPriority w:val="0"/>
    <w:qFormat/>
    <w:rPr>
      <w:sz w:val="18"/>
      <w:szCs w:val="18"/>
    </w:rPr>
  </w:style>
  <w:style w:type="character" w:styleId="1072" w:customStyle="1">
    <w:name w:val="批注框文本 字符1"/>
    <w:link w:val="834"/>
    <w:uiPriority w:val="0"/>
    <w:qFormat/>
    <w:rPr>
      <w:rFonts w:ascii="Times New Roman" w:hAnsi="Times New Roman" w:eastAsia="宋体" w:cs="Times New Roman"/>
      <w:sz w:val="18"/>
      <w:szCs w:val="18"/>
      <w:lang w:val="zh-CN" w:eastAsia="zh-CN"/>
    </w:rPr>
  </w:style>
  <w:style w:type="character" w:styleId="1073" w:customStyle="1">
    <w:name w:val="页脚 Char"/>
    <w:uiPriority w:val="99"/>
    <w:semiHidden/>
    <w:qFormat/>
    <w:rPr>
      <w:sz w:val="18"/>
      <w:szCs w:val="18"/>
    </w:rPr>
  </w:style>
  <w:style w:type="character" w:styleId="1074" w:customStyle="1">
    <w:name w:val="页眉 Char"/>
    <w:uiPriority w:val="99"/>
    <w:qFormat/>
    <w:rPr>
      <w:sz w:val="18"/>
      <w:szCs w:val="18"/>
      <w:lang w:val="zh-CN" w:eastAsia="zh-CN"/>
    </w:rPr>
  </w:style>
  <w:style w:type="character" w:styleId="1075" w:customStyle="1">
    <w:name w:val="脚注文本 字符"/>
    <w:basedOn w:val="814"/>
    <w:uiPriority w:val="99"/>
    <w:semiHidden/>
    <w:qFormat/>
    <w:rPr>
      <w:sz w:val="18"/>
      <w:szCs w:val="18"/>
    </w:rPr>
  </w:style>
  <w:style w:type="character" w:styleId="1076" w:customStyle="1">
    <w:name w:val="脚注文本 字符1"/>
    <w:link w:val="840"/>
    <w:uiPriority w:val="0"/>
    <w:qFormat/>
    <w:rPr>
      <w:rFonts w:ascii="Times New Roman" w:hAnsi="Times New Roman" w:eastAsia="宋体" w:cs="Times New Roman"/>
      <w:sz w:val="18"/>
      <w:szCs w:val="18"/>
      <w:lang w:val="zh-CN" w:eastAsia="zh-CN"/>
    </w:rPr>
  </w:style>
  <w:style w:type="character" w:styleId="1077" w:customStyle="1">
    <w:name w:val="正文文本缩进 3 字符"/>
    <w:basedOn w:val="814"/>
    <w:uiPriority w:val="99"/>
    <w:semiHidden/>
    <w:qFormat/>
    <w:rPr>
      <w:sz w:val="16"/>
      <w:szCs w:val="16"/>
    </w:rPr>
  </w:style>
  <w:style w:type="character" w:styleId="1078" w:customStyle="1">
    <w:name w:val="正文文本缩进 3 字符1"/>
    <w:link w:val="842"/>
    <w:uiPriority w:val="99"/>
    <w:qFormat/>
    <w:rPr>
      <w:rFonts w:ascii="Times New Roman" w:hAnsi="Times New Roman" w:eastAsia="宋体" w:cs="Times New Roman"/>
      <w:sz w:val="16"/>
      <w:szCs w:val="16"/>
      <w:lang w:val="zh-CN" w:eastAsia="zh-CN"/>
    </w:rPr>
  </w:style>
  <w:style w:type="character" w:styleId="1079" w:customStyle="1">
    <w:name w:val="正文文本 2 字符"/>
    <w:basedOn w:val="814"/>
    <w:uiPriority w:val="99"/>
    <w:semiHidden/>
    <w:qFormat/>
  </w:style>
  <w:style w:type="character" w:styleId="1080" w:customStyle="1">
    <w:name w:val="正文文本 2 字符1"/>
    <w:link w:val="846"/>
    <w:uiPriority w:val="0"/>
    <w:qFormat/>
    <w:rPr>
      <w:rFonts w:ascii="Times New Roman" w:hAnsi="Times New Roman" w:eastAsia="宋体" w:cs="Times New Roman"/>
      <w:sz w:val="15"/>
      <w:szCs w:val="24"/>
      <w:lang w:val="zh-CN" w:eastAsia="zh-CN"/>
    </w:rPr>
  </w:style>
  <w:style w:type="character" w:styleId="1081" w:customStyle="1">
    <w:name w:val="HTML 预设格式 字符"/>
    <w:basedOn w:val="814"/>
    <w:uiPriority w:val="99"/>
    <w:semiHidden/>
    <w:qFormat/>
    <w:rPr>
      <w:rFonts w:ascii="Courier New" w:hAnsi="Courier New" w:cs="Courier New"/>
      <w:sz w:val="20"/>
      <w:szCs w:val="20"/>
    </w:rPr>
  </w:style>
  <w:style w:type="character" w:styleId="1082" w:customStyle="1">
    <w:name w:val="HTML 预设格式 字符1"/>
    <w:link w:val="848"/>
    <w:uiPriority w:val="0"/>
    <w:qFormat/>
    <w:rPr>
      <w:rFonts w:ascii="Arial" w:hAnsi="Arial" w:eastAsia="宋体" w:cs="Times New Roman"/>
      <w:sz w:val="24"/>
      <w:szCs w:val="24"/>
      <w:lang w:val="zh-CN" w:eastAsia="zh-CN"/>
    </w:rPr>
  </w:style>
  <w:style w:type="character" w:styleId="1083" w:customStyle="1">
    <w:name w:val="标题 字符"/>
    <w:basedOn w:val="814"/>
    <w:uiPriority w:val="10"/>
    <w:qFormat/>
    <w:rPr>
      <w:rFonts w:asciiTheme="majorHAnsi" w:hAnsiTheme="majorHAnsi" w:eastAsiaTheme="majorEastAsia" w:cstheme="majorBidi"/>
      <w:b/>
      <w:bCs/>
      <w:sz w:val="32"/>
      <w:szCs w:val="32"/>
    </w:rPr>
  </w:style>
  <w:style w:type="character" w:styleId="1084" w:customStyle="1">
    <w:name w:val="标题 字符1"/>
    <w:link w:val="851"/>
    <w:uiPriority w:val="0"/>
    <w:qFormat/>
    <w:rPr>
      <w:rFonts w:ascii="Cambria" w:hAnsi="Cambria" w:eastAsia="宋体" w:cs="Times New Roman"/>
      <w:b/>
      <w:bCs/>
      <w:sz w:val="32"/>
      <w:szCs w:val="32"/>
      <w:lang w:val="zh-CN" w:eastAsia="zh-CN"/>
    </w:rPr>
  </w:style>
  <w:style w:type="character" w:styleId="1085" w:customStyle="1">
    <w:name w:val="批注主题 字符"/>
    <w:basedOn w:val="1055"/>
    <w:uiPriority w:val="99"/>
    <w:semiHidden/>
    <w:qFormat/>
    <w:rPr>
      <w:b/>
      <w:bCs/>
    </w:rPr>
  </w:style>
  <w:style w:type="character" w:styleId="1086" w:customStyle="1">
    <w:name w:val="批注主题 字符1"/>
    <w:link w:val="852"/>
    <w:uiPriority w:val="0"/>
    <w:qFormat/>
    <w:rPr>
      <w:rFonts w:ascii="Times New Roman" w:hAnsi="Times New Roman" w:eastAsia="楷体_GB2312" w:cs="Times New Roman"/>
      <w:b/>
      <w:bCs/>
      <w:sz w:val="28"/>
      <w:szCs w:val="24"/>
      <w:lang w:val="zh-CN" w:eastAsia="zh-CN"/>
    </w:rPr>
  </w:style>
  <w:style w:type="character" w:styleId="1087" w:customStyle="1">
    <w:name w:val="正文首行缩进 2 Char1"/>
    <w:uiPriority w:val="99"/>
    <w:semiHidden/>
    <w:qFormat/>
  </w:style>
  <w:style w:type="paragraph" w:styleId="1088" w:customStyle="1">
    <w:name w:val="段"/>
    <w:next w:val="804"/>
    <w:uiPriority w:val="0"/>
    <w:qFormat/>
    <w:pPr>
      <w:ind w:firstLine="200"/>
      <w:jc w:val="both"/>
    </w:pPr>
    <w:rPr>
      <w:rFonts w:hint="default" w:ascii="宋体" w:hAnsi="Times New Roman" w:eastAsia="宋体" w:cs="Times New Roman"/>
      <w:sz w:val="21"/>
    </w:rPr>
  </w:style>
  <w:style w:type="character" w:styleId="1089" w:customStyle="1">
    <w:name w:val="批注文字 Char"/>
    <w:uiPriority w:val="0"/>
    <w:qFormat/>
    <w:rPr>
      <w:rFonts w:eastAsia="楷体_GB2312"/>
      <w:sz w:val="28"/>
    </w:rPr>
  </w:style>
  <w:style w:type="character" w:styleId="1090" w:customStyle="1">
    <w:name w:val="纯文本 Char"/>
    <w:uiPriority w:val="0"/>
    <w:qFormat/>
    <w:rPr>
      <w:rFonts w:ascii="宋体" w:hAnsi="Courier New" w:eastAsia="宋体"/>
    </w:rPr>
  </w:style>
  <w:style w:type="character" w:styleId="1091" w:customStyle="1">
    <w:name w:val="日期 Char"/>
    <w:uiPriority w:val="0"/>
    <w:qFormat/>
    <w:rPr>
      <w:sz w:val="24"/>
      <w:szCs w:val="24"/>
    </w:rPr>
  </w:style>
  <w:style w:type="character" w:styleId="1092" w:customStyle="1">
    <w:name w:val="正文文本缩进 3 Char"/>
    <w:link w:val="1093"/>
    <w:uiPriority w:val="0"/>
    <w:qFormat/>
    <w:rPr>
      <w:rFonts w:eastAsia="宋体"/>
      <w:sz w:val="24"/>
      <w:szCs w:val="24"/>
    </w:rPr>
  </w:style>
  <w:style w:type="paragraph" w:styleId="1093" w:customStyle="1">
    <w:name w:val="正文文本缩进 31"/>
    <w:basedOn w:val="804"/>
    <w:link w:val="1092"/>
    <w:uiPriority w:val="0"/>
    <w:qFormat/>
    <w:pPr>
      <w:ind w:firstLine="617"/>
      <w:spacing w:line="360" w:lineRule="auto"/>
    </w:pPr>
    <w:rPr>
      <w:rFonts w:eastAsia="宋体"/>
      <w:sz w:val="24"/>
      <w:szCs w:val="24"/>
    </w:rPr>
  </w:style>
  <w:style w:type="character" w:styleId="1094" w:customStyle="1">
    <w:name w:val="标题 Char"/>
    <w:uiPriority w:val="10"/>
    <w:qFormat/>
    <w:rPr>
      <w:rFonts w:ascii="Cambria" w:hAnsi="Cambria" w:cs="Times New Roman"/>
      <w:b/>
      <w:bCs/>
      <w:sz w:val="32"/>
      <w:szCs w:val="32"/>
    </w:rPr>
  </w:style>
  <w:style w:type="character" w:styleId="1095" w:customStyle="1">
    <w:name w:val="正文首行缩进 2 Char"/>
    <w:uiPriority w:val="0"/>
    <w:qFormat/>
    <w:rPr>
      <w:rFonts w:eastAsia="楷体_GB2312"/>
      <w:sz w:val="28"/>
    </w:rPr>
  </w:style>
  <w:style w:type="character" w:styleId="1096" w:customStyle="1">
    <w:name w:val="Plain Text Char"/>
    <w:link w:val="1097"/>
    <w:uiPriority w:val="0"/>
    <w:qFormat/>
    <w:rPr>
      <w:rFonts w:ascii="宋体" w:hAnsi="Courier New" w:eastAsia="楷体_GB2312"/>
      <w:sz w:val="26"/>
    </w:rPr>
  </w:style>
  <w:style w:type="paragraph" w:styleId="1097" w:customStyle="1">
    <w:name w:val="纯文本3"/>
    <w:basedOn w:val="804"/>
    <w:link w:val="1096"/>
    <w:uiPriority w:val="0"/>
    <w:qFormat/>
    <w:rPr>
      <w:rFonts w:ascii="宋体" w:hAnsi="Courier New" w:eastAsia="楷体_GB2312"/>
      <w:sz w:val="26"/>
    </w:rPr>
  </w:style>
  <w:style w:type="character" w:styleId="1098" w:customStyle="1">
    <w:name w:val="Andy_正文 Char"/>
    <w:link w:val="1099"/>
    <w:uiPriority w:val="0"/>
    <w:qFormat/>
  </w:style>
  <w:style w:type="paragraph" w:styleId="1099" w:customStyle="1">
    <w:name w:val="Andy_正文"/>
    <w:basedOn w:val="804"/>
    <w:link w:val="1098"/>
    <w:uiPriority w:val="0"/>
    <w:qFormat/>
    <w:pPr>
      <w:ind w:firstLine="480"/>
      <w:spacing w:line="360" w:lineRule="auto"/>
    </w:pPr>
  </w:style>
  <w:style w:type="character" w:styleId="1100" w:customStyle="1">
    <w:name w:val="font31"/>
    <w:uiPriority w:val="0"/>
    <w:qFormat/>
    <w:rPr>
      <w:rFonts w:hint="default" w:ascii="Times New Roman" w:hAnsi="Times New Roman" w:cs="Times New Roman"/>
      <w:color w:val="000000"/>
      <w:sz w:val="22"/>
      <w:szCs w:val="22"/>
      <w:u w:val="none"/>
    </w:rPr>
  </w:style>
  <w:style w:type="character" w:styleId="1101" w:customStyle="1">
    <w:name w:val="正文双线 Char"/>
    <w:uiPriority w:val="0"/>
    <w:qFormat/>
    <w:rPr>
      <w:rFonts w:eastAsia="楷体_GB2312"/>
      <w:sz w:val="24"/>
    </w:rPr>
  </w:style>
  <w:style w:type="character" w:styleId="1102" w:customStyle="1">
    <w:name w:val="op-map-singlepoint-info-right1"/>
    <w:uiPriority w:val="0"/>
    <w:qFormat/>
  </w:style>
  <w:style w:type="character" w:styleId="1103" w:customStyle="1">
    <w:name w:val="列表段落 字符"/>
    <w:link w:val="1064"/>
    <w:uiPriority w:val="0"/>
    <w:qFormat/>
    <w:rPr>
      <w:rFonts w:ascii="宋体" w:hAnsi="宋体" w:cs="宋体"/>
      <w:sz w:val="24"/>
      <w:szCs w:val="24"/>
    </w:rPr>
  </w:style>
  <w:style w:type="character" w:styleId="1104" w:customStyle="1">
    <w:name w:val="apple-converted-space"/>
    <w:uiPriority w:val="0"/>
    <w:qFormat/>
  </w:style>
  <w:style w:type="character" w:styleId="1105" w:customStyle="1">
    <w:name w:val="font41"/>
    <w:uiPriority w:val="0"/>
    <w:qFormat/>
    <w:rPr>
      <w:rFonts w:hint="default" w:ascii="Times New Roman" w:hAnsi="Times New Roman" w:cs="Times New Roman"/>
      <w:color w:val="000000"/>
      <w:sz w:val="20"/>
      <w:szCs w:val="20"/>
      <w:u w:val="none"/>
    </w:rPr>
  </w:style>
  <w:style w:type="character" w:styleId="1106" w:customStyle="1">
    <w:name w:val="表正文 Char"/>
    <w:uiPriority w:val="0"/>
    <w:qFormat/>
    <w:rPr>
      <w:rFonts w:eastAsia="宋体"/>
      <w:sz w:val="21"/>
      <w:lang w:val="en-US" w:eastAsia="zh-CN" w:bidi="ar-SA"/>
    </w:rPr>
  </w:style>
  <w:style w:type="character" w:styleId="1107" w:customStyle="1">
    <w:name w:val="headline-content2"/>
    <w:uiPriority w:val="0"/>
    <w:qFormat/>
  </w:style>
  <w:style w:type="character" w:styleId="1108" w:customStyle="1">
    <w:name w:val="Plain Text Char Char"/>
    <w:link w:val="1109"/>
    <w:uiPriority w:val="0"/>
    <w:qFormat/>
    <w:rPr>
      <w:rFonts w:ascii="宋体" w:hAnsi="Courier New" w:eastAsia="楷体_GB2312"/>
      <w:sz w:val="26"/>
    </w:rPr>
  </w:style>
  <w:style w:type="paragraph" w:styleId="1109" w:customStyle="1">
    <w:name w:val="纯文本1"/>
    <w:basedOn w:val="804"/>
    <w:link w:val="1108"/>
    <w:uiPriority w:val="0"/>
    <w:qFormat/>
    <w:pPr>
      <w:jc w:val="left"/>
      <w:widowControl/>
    </w:pPr>
    <w:rPr>
      <w:rFonts w:ascii="宋体" w:hAnsi="Courier New" w:eastAsia="楷体_GB2312"/>
      <w:sz w:val="26"/>
    </w:rPr>
  </w:style>
  <w:style w:type="character" w:styleId="1110" w:customStyle="1">
    <w:name w:val="zihao_18 jiacu"/>
    <w:uiPriority w:val="0"/>
    <w:qFormat/>
  </w:style>
  <w:style w:type="paragraph" w:styleId="1111" w:customStyle="1">
    <w:name w:val="xl71"/>
    <w:basedOn w:val="8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112" w:customStyle="1">
    <w:name w:val="目录1"/>
    <w:basedOn w:val="804"/>
    <w:next w:val="804"/>
    <w:uiPriority w:val="0"/>
    <w:qFormat/>
    <w:pPr>
      <w:ind w:firstLine="419"/>
      <w:jc w:val="left"/>
      <w:spacing w:after="102" w:line="646" w:lineRule="atLeast"/>
      <w:widowControl/>
      <w:tabs>
        <w:tab w:val="left" w:pos="8492" w:leader="dot"/>
      </w:tabs>
    </w:pPr>
    <w:rPr>
      <w:rFonts w:ascii="Times New Roman" w:hAnsi="Times New Roman" w:eastAsia="宋体" w:cs="Times New Roman"/>
      <w:color w:val="000000"/>
      <w:szCs w:val="20"/>
    </w:rPr>
  </w:style>
  <w:style w:type="paragraph" w:styleId="1113" w:customStyle="1">
    <w:name w:val="xl66"/>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4" w:customStyle="1">
    <w:name w:val="xl40"/>
    <w:basedOn w:val="804"/>
    <w:uiPriority w:val="0"/>
    <w:qFormat/>
    <w:pPr>
      <w:jc w:val="center"/>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115" w:customStyle="1">
    <w:name w:val="font8"/>
    <w:basedOn w:val="804"/>
    <w:uiPriority w:val="0"/>
    <w:qFormat/>
    <w:pPr>
      <w:jc w:val="left"/>
      <w:spacing w:before="100" w:beforeAutospacing="1" w:after="100" w:afterAutospacing="1"/>
      <w:widowControl/>
    </w:pPr>
    <w:rPr>
      <w:rFonts w:ascii="Times New Roman" w:hAnsi="Times New Roman" w:eastAsia="宋体" w:cs="Times New Roman"/>
      <w:sz w:val="24"/>
      <w:szCs w:val="24"/>
    </w:rPr>
  </w:style>
  <w:style w:type="paragraph" w:styleId="1116" w:customStyle="1">
    <w:name w:val="font7"/>
    <w:basedOn w:val="804"/>
    <w:uiPriority w:val="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117" w:customStyle="1">
    <w:name w:val="xl29"/>
    <w:basedOn w:val="804"/>
    <w:uiPriority w:val="0"/>
    <w:qFormat/>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sz w:val="18"/>
      <w:szCs w:val="18"/>
    </w:rPr>
  </w:style>
  <w:style w:type="paragraph" w:styleId="1118" w:customStyle="1">
    <w:name w:val="Char Char1 Char Char Char"/>
    <w:basedOn w:val="821"/>
    <w:uiPriority w:val="0"/>
    <w:qFormat/>
    <w:pPr>
      <w:jc w:val="both"/>
      <w:spacing w:line="360" w:lineRule="auto"/>
      <w:widowControl w:val="off"/>
    </w:pPr>
    <w:rPr>
      <w:rFonts w:ascii="Tahoma" w:hAnsi="Tahoma"/>
    </w:rPr>
  </w:style>
  <w:style w:type="paragraph" w:styleId="1119" w:customStyle="1">
    <w:name w:val="xl43"/>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120" w:customStyle="1">
    <w:name w:val="纯文本1111"/>
    <w:basedOn w:val="804"/>
    <w:uiPriority w:val="0"/>
    <w:qFormat/>
    <w:rPr>
      <w:rFonts w:hint="eastAsia" w:ascii="宋体" w:hAnsi="Courier New" w:eastAsia="楷体_GB2312" w:cs="Times New Roman"/>
      <w:sz w:val="28"/>
      <w:szCs w:val="20"/>
    </w:rPr>
  </w:style>
  <w:style w:type="paragraph" w:styleId="1121" w:customStyle="1">
    <w:name w:val="_Style 7"/>
    <w:basedOn w:val="804"/>
    <w:next w:val="1064"/>
    <w:uiPriority w:val="34"/>
    <w:qFormat/>
    <w:pPr>
      <w:ind w:firstLine="420"/>
      <w:jc w:val="left"/>
      <w:widowControl/>
    </w:pPr>
    <w:rPr>
      <w:rFonts w:ascii="Calibri" w:hAnsi="Calibri" w:eastAsia="宋体" w:cs="Times New Roman"/>
      <w:sz w:val="24"/>
    </w:rPr>
  </w:style>
  <w:style w:type="paragraph" w:styleId="1122" w:customStyle="1">
    <w:name w:val="xl41"/>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123" w:customStyle="1">
    <w:name w:val="节标题"/>
    <w:basedOn w:val="804"/>
    <w:next w:val="804"/>
    <w:uiPriority w:val="0"/>
    <w:qFormat/>
    <w:pPr>
      <w:jc w:val="center"/>
      <w:spacing w:line="867" w:lineRule="atLeast"/>
      <w:widowControl/>
    </w:pPr>
    <w:rPr>
      <w:rFonts w:ascii="Times New Roman" w:hAnsi="Times New Roman" w:eastAsia="宋体" w:cs="Times New Roman"/>
      <w:color w:val="000000"/>
      <w:sz w:val="28"/>
      <w:szCs w:val="20"/>
    </w:rPr>
  </w:style>
  <w:style w:type="paragraph" w:styleId="1124" w:customStyle="1">
    <w:name w:val="Char Char Char Char Char Char Char Char"/>
    <w:basedOn w:val="821"/>
    <w:uiPriority w:val="0"/>
    <w:qFormat/>
    <w:pPr>
      <w:jc w:val="both"/>
      <w:spacing w:line="360" w:lineRule="auto"/>
      <w:widowControl w:val="off"/>
    </w:pPr>
    <w:rPr>
      <w:rFonts w:ascii="Tahoma" w:hAnsi="Tahoma"/>
    </w:rPr>
  </w:style>
  <w:style w:type="paragraph" w:styleId="1125" w:customStyle="1">
    <w:name w:val="Plain Text1"/>
    <w:basedOn w:val="804"/>
    <w:uiPriority w:val="99"/>
    <w:qFormat/>
    <w:rPr>
      <w:rFonts w:hint="eastAsia" w:ascii="宋体" w:hAnsi="Courier New" w:eastAsia="楷体_GB2312" w:cs="Times New Roman"/>
      <w:sz w:val="28"/>
      <w:szCs w:val="20"/>
    </w:rPr>
  </w:style>
  <w:style w:type="paragraph" w:styleId="1126" w:customStyle="1">
    <w:name w:val="xl34"/>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127" w:customStyle="1">
    <w:name w:val="xl36"/>
    <w:basedOn w:val="8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128" w:customStyle="1">
    <w:name w:val="页脚 New New"/>
    <w:basedOn w:val="80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129" w:customStyle="1">
    <w:name w:val="_Style 144"/>
    <w:basedOn w:val="821"/>
    <w:uiPriority w:val="0"/>
    <w:qFormat/>
    <w:pPr>
      <w:spacing w:line="360" w:lineRule="auto"/>
    </w:pPr>
    <w:rPr>
      <w:rFonts w:eastAsia="楷体_GB2312"/>
      <w:sz w:val="21"/>
      <w:szCs w:val="20"/>
    </w:rPr>
  </w:style>
  <w:style w:type="paragraph" w:styleId="1130" w:customStyle="1">
    <w:name w:val="xl48"/>
    <w:basedOn w:val="804"/>
    <w:uiPriority w:val="0"/>
    <w:qFormat/>
    <w:pPr>
      <w:jc w:val="center"/>
      <w:spacing w:before="100" w:beforeAutospacing="1" w:after="100" w:afterAutospacing="1"/>
      <w:widowControl/>
    </w:pPr>
    <w:rPr>
      <w:rFonts w:ascii="Times New Roman" w:hAnsi="Times New Roman" w:eastAsia="宋体" w:cs="Times New Roman"/>
      <w:sz w:val="18"/>
      <w:szCs w:val="18"/>
    </w:rPr>
  </w:style>
  <w:style w:type="paragraph" w:styleId="1131" w:customStyle="1">
    <w:name w:val="xl51"/>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32" w:customStyle="1">
    <w:name w:val="符号列表"/>
    <w:basedOn w:val="804"/>
    <w:uiPriority w:val="0"/>
    <w:qFormat/>
    <w:pPr>
      <w:ind w:left="420" w:hanging="420"/>
      <w:jc w:val="left"/>
      <w:spacing w:before="120"/>
      <w:widowControl/>
      <w:tabs>
        <w:tab w:val="left" w:pos="420" w:leader="none"/>
      </w:tabs>
    </w:pPr>
    <w:rPr>
      <w:rFonts w:ascii="宋体" w:hAnsi="宋体" w:eastAsia="宋体" w:cs="Times New Roman"/>
      <w:color w:val="000000"/>
      <w:sz w:val="24"/>
      <w:szCs w:val="24"/>
    </w:rPr>
  </w:style>
  <w:style w:type="paragraph" w:styleId="1133" w:customStyle="1">
    <w:name w:val="xl59"/>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134" w:customStyle="1">
    <w:name w:val="xl45"/>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135" w:customStyle="1">
    <w:name w:val="xl58"/>
    <w:basedOn w:val="8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136" w:customStyle="1">
    <w:name w:val="Char Char1 Char Char Char Char Char Char"/>
    <w:basedOn w:val="804"/>
    <w:uiPriority w:val="0"/>
    <w:qFormat/>
    <w:pPr>
      <w:numPr>
        <w:ilvl w:val="0"/>
        <w:numId w:val="2"/>
      </w:numPr>
      <w:tabs>
        <w:tab w:val="clear" w:pos="420" w:leader="none"/>
        <w:tab w:val="left" w:pos="1545" w:leader="none"/>
      </w:tabs>
    </w:pPr>
    <w:rPr>
      <w:rFonts w:ascii="Times New Roman" w:hAnsi="Times New Roman" w:eastAsia="宋体" w:cs="Times New Roman"/>
      <w:sz w:val="24"/>
      <w:szCs w:val="24"/>
    </w:rPr>
  </w:style>
  <w:style w:type="paragraph" w:styleId="1137" w:customStyle="1">
    <w:name w:val="xl31"/>
    <w:basedOn w:val="804"/>
    <w:uiPriority w:val="0"/>
    <w:qFormat/>
    <w:pPr>
      <w:jc w:val="center"/>
      <w:spacing w:before="100" w:beforeAutospacing="1" w:after="100" w:afterAutospacing="1"/>
      <w:widowControl/>
    </w:pPr>
    <w:rPr>
      <w:rFonts w:ascii="宋体" w:hAnsi="宋体" w:eastAsia="宋体" w:cs="宋体"/>
      <w:sz w:val="18"/>
      <w:szCs w:val="18"/>
    </w:rPr>
  </w:style>
  <w:style w:type="paragraph" w:styleId="1138" w:customStyle="1">
    <w:name w:val="表格文字"/>
    <w:basedOn w:val="804"/>
    <w:uiPriority w:val="0"/>
    <w:qFormat/>
    <w:rPr>
      <w:rFonts w:ascii="Times New Roman" w:hAnsi="Times New Roman" w:eastAsia="宋体" w:cs="Times New Roman"/>
      <w:szCs w:val="24"/>
    </w:rPr>
  </w:style>
  <w:style w:type="paragraph" w:styleId="1139" w:customStyle="1">
    <w:name w:val="Char Char Char"/>
    <w:basedOn w:val="804"/>
    <w:uiPriority w:val="0"/>
    <w:qFormat/>
    <w:rPr>
      <w:rFonts w:ascii="Tahoma" w:hAnsi="Tahoma" w:eastAsia="宋体" w:cs="Times New Roman"/>
      <w:sz w:val="24"/>
      <w:szCs w:val="20"/>
    </w:rPr>
  </w:style>
  <w:style w:type="paragraph" w:styleId="1140" w:customStyle="1">
    <w:name w:val="Char Char Char1 Char Char Char Char"/>
    <w:basedOn w:val="804"/>
    <w:uiPriority w:val="0"/>
    <w:qFormat/>
    <w:pPr>
      <w:spacing w:after="160" w:line="240" w:lineRule="exact"/>
    </w:pPr>
    <w:rPr>
      <w:rFonts w:ascii="Times New Roman" w:hAnsi="Times New Roman" w:eastAsia="宋体" w:cs="Times New Roman"/>
      <w:szCs w:val="24"/>
    </w:rPr>
  </w:style>
  <w:style w:type="paragraph" w:styleId="1141" w:customStyle="1">
    <w:name w:val="默认段落字体 Para Char Char Char Char Char Char Char"/>
    <w:basedOn w:val="804"/>
    <w:uiPriority w:val="0"/>
    <w:qFormat/>
    <w:pPr>
      <w:spacing w:line="360" w:lineRule="auto"/>
    </w:pPr>
    <w:rPr>
      <w:rFonts w:ascii="Times New Roman" w:hAnsi="Times New Roman" w:eastAsia="宋体" w:cs="Times New Roman"/>
      <w:sz w:val="24"/>
      <w:szCs w:val="24"/>
    </w:rPr>
  </w:style>
  <w:style w:type="paragraph" w:styleId="1142" w:customStyle="1">
    <w:name w:val="xl61"/>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143"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rPr>
  </w:style>
  <w:style w:type="paragraph" w:styleId="1144" w:customStyle="1">
    <w:name w:val="xl65"/>
    <w:basedOn w:val="8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145" w:customStyle="1">
    <w:name w:val="_Style 29"/>
    <w:basedOn w:val="821"/>
    <w:uiPriority w:val="0"/>
    <w:qFormat/>
    <w:pPr>
      <w:jc w:val="both"/>
      <w:spacing w:line="360" w:lineRule="auto"/>
      <w:widowControl w:val="off"/>
    </w:pPr>
    <w:rPr>
      <w:rFonts w:ascii="Tahoma" w:hAnsi="Tahoma"/>
    </w:rPr>
  </w:style>
  <w:style w:type="paragraph" w:styleId="1146" w:customStyle="1">
    <w:name w:val="xl55"/>
    <w:basedOn w:val="804"/>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147" w:customStyle="1">
    <w:name w:val="xl38"/>
    <w:basedOn w:val="804"/>
    <w:uiPriority w:val="0"/>
    <w:qFormat/>
    <w:pPr>
      <w:jc w:val="left"/>
      <w:spacing w:before="100" w:beforeAutospacing="1" w:after="100" w:afterAutospacing="1"/>
      <w:widowControl/>
      <w:pBdr>
        <w:top w:val="single" w:color="auto" w:sz="4" w:space="0"/>
        <w:bottom w:val="single" w:color="auto" w:sz="4" w:space="0"/>
      </w:pBdr>
    </w:pPr>
    <w:rPr>
      <w:rFonts w:ascii="Times New Roman" w:hAnsi="Times New Roman" w:eastAsia="宋体" w:cs="Times New Roman"/>
      <w:b/>
      <w:bCs/>
      <w:sz w:val="18"/>
      <w:szCs w:val="18"/>
    </w:rPr>
  </w:style>
  <w:style w:type="paragraph" w:styleId="1148" w:customStyle="1">
    <w:name w:val="xl33"/>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149" w:customStyle="1">
    <w:name w:val="Char1"/>
    <w:basedOn w:val="804"/>
    <w:uiPriority w:val="0"/>
    <w:qFormat/>
    <w:pPr>
      <w:ind w:left="252"/>
      <w:jc w:val="left"/>
      <w:spacing w:after="160" w:line="240" w:lineRule="exact"/>
      <w:widowControl/>
      <w:tabs>
        <w:tab w:val="left" w:pos="509" w:leader="none"/>
      </w:tabs>
    </w:pPr>
    <w:rPr>
      <w:rFonts w:ascii="Verdana" w:hAnsi="Verdana" w:eastAsia="仿宋_GB2312" w:cs="Times New Roman"/>
      <w:sz w:val="24"/>
      <w:szCs w:val="20"/>
      <w:lang w:eastAsia="en-US"/>
    </w:rPr>
  </w:style>
  <w:style w:type="paragraph" w:styleId="1150" w:customStyle="1">
    <w:name w:val="xl32"/>
    <w:basedOn w:val="8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151" w:customStyle="1">
    <w:name w:val="xl50"/>
    <w:basedOn w:val="804"/>
    <w:uiPriority w:val="0"/>
    <w:qFormat/>
    <w:pPr>
      <w:jc w:val="right"/>
      <w:spacing w:before="100" w:beforeAutospacing="1" w:after="100" w:afterAutospacing="1"/>
      <w:widowControl/>
    </w:pPr>
    <w:rPr>
      <w:rFonts w:ascii="Times New Roman" w:hAnsi="Times New Roman" w:eastAsia="宋体" w:cs="Times New Roman"/>
      <w:sz w:val="18"/>
      <w:szCs w:val="18"/>
    </w:rPr>
  </w:style>
  <w:style w:type="paragraph" w:styleId="1152" w:customStyle="1">
    <w:name w:val="xl28"/>
    <w:basedOn w:val="8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153" w:customStyle="1">
    <w:name w:val="xl47"/>
    <w:basedOn w:val="804"/>
    <w:uiPriority w:val="0"/>
    <w:qFormat/>
    <w:pPr>
      <w:jc w:val="right"/>
      <w:spacing w:before="100" w:beforeAutospacing="1" w:after="100" w:afterAutospacing="1"/>
      <w:widowControl/>
    </w:pPr>
    <w:rPr>
      <w:rFonts w:ascii="Times New Roman" w:hAnsi="Times New Roman" w:eastAsia="宋体" w:cs="Times New Roman"/>
      <w:sz w:val="18"/>
      <w:szCs w:val="18"/>
    </w:rPr>
  </w:style>
  <w:style w:type="paragraph" w:styleId="1154" w:customStyle="1">
    <w:name w:val="xl35"/>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155" w:customStyle="1">
    <w:name w:val="xl69"/>
    <w:basedOn w:val="8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6" w:customStyle="1">
    <w:name w:val="Char"/>
    <w:basedOn w:val="804"/>
    <w:uiPriority w:val="0"/>
    <w:qFormat/>
    <w:rPr>
      <w:rFonts w:ascii="Tahoma" w:hAnsi="Tahoma" w:eastAsia="宋体" w:cs="Times New Roman"/>
      <w:sz w:val="24"/>
      <w:szCs w:val="20"/>
    </w:rPr>
  </w:style>
  <w:style w:type="paragraph" w:styleId="1157" w:customStyle="1">
    <w:name w:val="xl53"/>
    <w:basedOn w:val="8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158" w:customStyle="1">
    <w:name w:val="xl26"/>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159" w:customStyle="1">
    <w:name w:val="xl27"/>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160" w:customStyle="1">
    <w:name w:val="Char Char Char Char Char Char Char Char Char Char"/>
    <w:basedOn w:val="804"/>
    <w:uiPriority w:val="0"/>
    <w:qFormat/>
    <w:pPr>
      <w:ind w:left="420" w:hanging="420"/>
      <w:tabs>
        <w:tab w:val="left" w:pos="1545" w:leader="none"/>
      </w:tabs>
    </w:pPr>
    <w:rPr>
      <w:rFonts w:ascii="Times New Roman" w:hAnsi="Times New Roman" w:eastAsia="宋体" w:cs="Times New Roman"/>
      <w:sz w:val="24"/>
      <w:szCs w:val="24"/>
    </w:rPr>
  </w:style>
  <w:style w:type="paragraph" w:styleId="1161" w:customStyle="1">
    <w:name w:val="默认段落字体 Para Char Char Char Char Char Char Char Char Char Char Char Char Char"/>
    <w:basedOn w:val="804"/>
    <w:uiPriority w:val="0"/>
    <w:qFormat/>
    <w:rPr>
      <w:rFonts w:ascii="Times New Roman" w:hAnsi="Times New Roman" w:eastAsia="宋体" w:cs="Times New Roman"/>
      <w:szCs w:val="24"/>
    </w:rPr>
  </w:style>
  <w:style w:type="paragraph" w:styleId="1162" w:customStyle="1">
    <w:name w:val="xl49"/>
    <w:basedOn w:val="8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163" w:customStyle="1">
    <w:name w:val="msonormal msonormal"/>
    <w:basedOn w:val="804"/>
    <w:uiPriority w:val="0"/>
    <w:qFormat/>
    <w:pPr>
      <w:jc w:val="left"/>
      <w:spacing w:before="100" w:beforeAutospacing="1" w:after="100" w:afterAutospacing="1"/>
      <w:widowControl/>
    </w:pPr>
    <w:rPr>
      <w:rFonts w:ascii="宋体" w:hAnsi="宋体" w:eastAsia="宋体" w:cs="宋体"/>
      <w:sz w:val="24"/>
      <w:szCs w:val="24"/>
    </w:rPr>
  </w:style>
  <w:style w:type="paragraph" w:styleId="1164" w:customStyle="1">
    <w:name w:val="xl56"/>
    <w:basedOn w:val="8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165" w:customStyle="1">
    <w:name w:val="xl52"/>
    <w:basedOn w:val="804"/>
    <w:uiPriority w:val="0"/>
    <w:qFormat/>
    <w:pPr>
      <w:jc w:val="right"/>
      <w:spacing w:before="100" w:beforeAutospacing="1" w:after="100" w:afterAutospacing="1"/>
      <w:widowControl/>
    </w:pPr>
    <w:rPr>
      <w:rFonts w:ascii="Times New Roman" w:hAnsi="Times New Roman" w:eastAsia="宋体" w:cs="Times New Roman"/>
      <w:sz w:val="18"/>
      <w:szCs w:val="18"/>
    </w:rPr>
  </w:style>
  <w:style w:type="paragraph" w:styleId="1166" w:customStyle="1">
    <w:name w:val="msonormalindent msonormalindent"/>
    <w:basedOn w:val="804"/>
    <w:uiPriority w:val="0"/>
    <w:qFormat/>
    <w:pPr>
      <w:jc w:val="left"/>
      <w:spacing w:before="100" w:beforeAutospacing="1" w:after="100" w:afterAutospacing="1"/>
      <w:widowControl/>
    </w:pPr>
    <w:rPr>
      <w:rFonts w:ascii="宋体" w:hAnsi="宋体" w:eastAsia="宋体" w:cs="宋体"/>
      <w:sz w:val="24"/>
      <w:szCs w:val="24"/>
    </w:rPr>
  </w:style>
  <w:style w:type="paragraph" w:styleId="1167" w:customStyle="1">
    <w:name w:val="xl57"/>
    <w:basedOn w:val="8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168" w:customStyle="1">
    <w:name w:val="xl30"/>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169" w:customStyle="1">
    <w:name w:val="xl39"/>
    <w:basedOn w:val="80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170" w:customStyle="1">
    <w:name w:val="Char Char Char Char1"/>
    <w:basedOn w:val="804"/>
    <w:uiPriority w:val="0"/>
    <w:qFormat/>
    <w:pPr>
      <w:jc w:val="left"/>
      <w:widowControl/>
    </w:pPr>
    <w:rPr>
      <w:rFonts w:ascii="Tahoma" w:hAnsi="Tahoma" w:eastAsia="宋体" w:cs="Times New Roman"/>
      <w:sz w:val="24"/>
      <w:szCs w:val="20"/>
    </w:rPr>
  </w:style>
  <w:style w:type="paragraph" w:styleId="1171" w:customStyle="1">
    <w:name w:val="xl37"/>
    <w:basedOn w:val="8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18"/>
      <w:szCs w:val="18"/>
    </w:rPr>
  </w:style>
  <w:style w:type="paragraph" w:styleId="1172" w:customStyle="1">
    <w:name w:val="xl46"/>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173" w:customStyle="1">
    <w:name w:val="Default"/>
    <w:uiPriority w:val="0"/>
    <w:qFormat/>
    <w:pPr>
      <w:widowControl w:val="off"/>
    </w:pPr>
    <w:rPr>
      <w:rFonts w:hint="default" w:ascii="宋体糭.飬.." w:hAnsi="Times New Roman" w:eastAsia="宋体糭.飬.." w:cs="宋体糭.飬.."/>
      <w:color w:val="000000"/>
      <w:sz w:val="24"/>
      <w:szCs w:val="24"/>
    </w:rPr>
  </w:style>
  <w:style w:type="paragraph" w:styleId="1174" w:customStyle="1">
    <w:name w:val="Char2"/>
    <w:basedOn w:val="804"/>
    <w:uiPriority w:val="0"/>
    <w:qFormat/>
    <w:rPr>
      <w:rFonts w:ascii="仿宋_GB2312" w:hAnsi="Times New Roman" w:eastAsia="仿宋_GB2312" w:cs="Times New Roman"/>
      <w:b/>
      <w:sz w:val="32"/>
      <w:szCs w:val="32"/>
    </w:rPr>
  </w:style>
  <w:style w:type="paragraph" w:styleId="1175" w:customStyle="1">
    <w:name w:val="Char Char Char Char Char Char Char Char1 Char Char Char Char"/>
    <w:basedOn w:val="821"/>
    <w:uiPriority w:val="0"/>
    <w:qFormat/>
    <w:pPr>
      <w:jc w:val="both"/>
      <w:spacing w:line="360" w:lineRule="auto"/>
      <w:widowControl w:val="off"/>
    </w:pPr>
    <w:rPr>
      <w:rFonts w:ascii="宋体"/>
      <w:sz w:val="18"/>
      <w:szCs w:val="18"/>
    </w:rPr>
  </w:style>
  <w:style w:type="paragraph" w:styleId="1176" w:customStyle="1">
    <w:name w:val="xl44"/>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177" w:customStyle="1">
    <w:name w:val="xl72"/>
    <w:basedOn w:val="8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178" w:customStyle="1">
    <w:name w:val="font5"/>
    <w:basedOn w:val="804"/>
    <w:uiPriority w:val="0"/>
    <w:qFormat/>
    <w:pPr>
      <w:jc w:val="left"/>
      <w:spacing w:before="100" w:beforeAutospacing="1" w:after="100" w:afterAutospacing="1"/>
      <w:widowControl/>
    </w:pPr>
    <w:rPr>
      <w:rFonts w:ascii="宋体" w:hAnsi="宋体" w:eastAsia="宋体" w:cs="宋体"/>
      <w:sz w:val="18"/>
      <w:szCs w:val="18"/>
    </w:rPr>
  </w:style>
  <w:style w:type="paragraph" w:styleId="1179" w:customStyle="1">
    <w:name w:val="xl70"/>
    <w:basedOn w:val="8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0" w:customStyle="1">
    <w:name w:val="font6"/>
    <w:basedOn w:val="804"/>
    <w:uiPriority w:val="0"/>
    <w:qFormat/>
    <w:pPr>
      <w:jc w:val="left"/>
      <w:spacing w:before="100" w:beforeAutospacing="1" w:after="100" w:afterAutospacing="1"/>
      <w:widowControl/>
    </w:pPr>
    <w:rPr>
      <w:rFonts w:ascii="宋体" w:hAnsi="宋体" w:eastAsia="宋体" w:cs="宋体"/>
      <w:b/>
      <w:bCs/>
      <w:sz w:val="18"/>
      <w:szCs w:val="18"/>
    </w:rPr>
  </w:style>
  <w:style w:type="paragraph" w:styleId="1181" w:customStyle="1">
    <w:name w:val="xl68"/>
    <w:basedOn w:val="8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2" w:customStyle="1">
    <w:name w:val="xl67"/>
    <w:basedOn w:val="8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3" w:customStyle="1">
    <w:name w:val="xl60"/>
    <w:basedOn w:val="804"/>
    <w:uiPriority w:val="0"/>
    <w:qFormat/>
    <w:pPr>
      <w:jc w:val="left"/>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184" w:customStyle="1">
    <w:name w:val="纯文本11"/>
    <w:basedOn w:val="804"/>
    <w:uiPriority w:val="0"/>
    <w:qFormat/>
    <w:rPr>
      <w:rFonts w:ascii="宋体" w:hAnsi="Courier New" w:eastAsia="楷体_GB2312" w:cs="Times New Roman"/>
      <w:sz w:val="26"/>
      <w:szCs w:val="24"/>
    </w:rPr>
  </w:style>
  <w:style w:type="paragraph" w:styleId="1185" w:customStyle="1">
    <w:name w:val="Blockquote"/>
    <w:basedOn w:val="804"/>
    <w:uiPriority w:val="0"/>
    <w:qFormat/>
    <w:pPr>
      <w:ind w:left="360" w:right="360"/>
      <w:jc w:val="left"/>
      <w:spacing w:before="100" w:after="100"/>
    </w:pPr>
    <w:rPr>
      <w:rFonts w:ascii="Times New Roman" w:hAnsi="Times New Roman" w:eastAsia="楷体_GB2312" w:cs="Times New Roman"/>
      <w:sz w:val="24"/>
      <w:szCs w:val="20"/>
    </w:rPr>
  </w:style>
  <w:style w:type="paragraph" w:styleId="1186" w:customStyle="1">
    <w:name w:val="纯文本111"/>
    <w:basedOn w:val="804"/>
    <w:uiPriority w:val="0"/>
    <w:qFormat/>
    <w:rPr>
      <w:rFonts w:ascii="宋体" w:hAnsi="Courier New" w:eastAsia="楷体_GB2312" w:cs="Times New Roman"/>
      <w:sz w:val="28"/>
      <w:szCs w:val="20"/>
    </w:rPr>
  </w:style>
  <w:style w:type="paragraph" w:styleId="1187" w:customStyle="1">
    <w:name w:val="首行缩进"/>
    <w:basedOn w:val="804"/>
    <w:uiPriority w:val="0"/>
    <w:qFormat/>
    <w:pPr>
      <w:ind w:firstLine="480"/>
      <w:jc w:val="left"/>
      <w:spacing w:line="360" w:lineRule="auto"/>
    </w:pPr>
    <w:rPr>
      <w:rFonts w:ascii="宋体" w:hAnsi="宋体" w:eastAsia="宋体" w:cs="Times New Roman"/>
      <w:sz w:val="24"/>
      <w:szCs w:val="24"/>
    </w:rPr>
  </w:style>
  <w:style w:type="paragraph" w:styleId="1188" w:customStyle="1">
    <w:name w:val="Char Char Char Char Char Char Char Char Char1 Char"/>
    <w:basedOn w:val="821"/>
    <w:uiPriority w:val="0"/>
    <w:qFormat/>
    <w:pPr>
      <w:jc w:val="both"/>
      <w:spacing w:line="360" w:lineRule="auto"/>
      <w:widowControl w:val="off"/>
    </w:pPr>
  </w:style>
  <w:style w:type="paragraph" w:styleId="1189" w:customStyle="1">
    <w:name w:val="Char Char Char1"/>
    <w:basedOn w:val="804"/>
    <w:uiPriority w:val="0"/>
    <w:qFormat/>
    <w:rPr>
      <w:rFonts w:ascii="Tahoma" w:hAnsi="Tahoma" w:eastAsia="宋体" w:cs="Times New Roman"/>
      <w:sz w:val="24"/>
      <w:szCs w:val="20"/>
    </w:rPr>
  </w:style>
  <w:style w:type="paragraph" w:styleId="1190" w:customStyle="1">
    <w:name w:val="xl54"/>
    <w:basedOn w:val="804"/>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191" w:customStyle="1">
    <w:name w:val="xl42"/>
    <w:basedOn w:val="8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table" w:styleId="1192" w:customStyle="1">
    <w:name w:val="网格型1"/>
    <w:basedOn w:val="81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3" w:customStyle="1">
    <w:name w:val="NormalCharacter"/>
    <w:link w:val="1194"/>
    <w:uiPriority w:val="0"/>
    <w:qFormat/>
    <w:rPr>
      <w:rFonts w:ascii="Calibri" w:hAnsi="Calibri" w:eastAsia="宋体"/>
    </w:rPr>
  </w:style>
  <w:style w:type="paragraph" w:styleId="1194" w:customStyle="1">
    <w:name w:val="UserStyle_3"/>
    <w:basedOn w:val="804"/>
    <w:link w:val="1193"/>
    <w:uiPriority w:val="0"/>
    <w:qFormat/>
    <w:pPr>
      <w:jc w:val="left"/>
      <w:spacing w:line="360" w:lineRule="auto"/>
      <w:shd w:val="clear" w:color="auto" w:fill="000080"/>
    </w:pPr>
    <w:rPr>
      <w:rFonts w:ascii="Calibri" w:hAnsi="Calibri" w:eastAsia="宋体"/>
      <w:sz w:val="20"/>
      <w:szCs w:val="20"/>
    </w:rPr>
  </w:style>
  <w:style w:type="character" w:styleId="1195" w:customStyle="1">
    <w:name w:val="正文缩进 字符"/>
    <w:uiPriority w:val="0"/>
    <w:qFormat/>
    <w:rPr>
      <w:rFonts w:eastAsia="楷体_GB2312"/>
      <w:sz w:val="24"/>
      <w:lang w:bidi="ar-SA"/>
    </w:rPr>
  </w:style>
  <w:style w:type="paragraph" w:styleId="1196" w:customStyle="1">
    <w:name w:val="+正文"/>
    <w:basedOn w:val="804"/>
    <w:uiPriority w:val="0"/>
    <w:qFormat/>
    <w:pPr>
      <w:ind w:firstLine="200"/>
      <w:spacing w:line="360" w:lineRule="auto"/>
    </w:pPr>
    <w:rPr>
      <w:rFonts w:ascii="Times New Roman" w:hAnsi="Times New Roman" w:eastAsia="宋体" w:cs="Times New Roman"/>
      <w:szCs w:val="28"/>
    </w:rPr>
  </w:style>
  <w:style w:type="character" w:styleId="1197" w:customStyle="1">
    <w:name w:val="纯文本 Char1"/>
    <w:uiPriority w:val="99"/>
    <w:semiHidden/>
    <w:qFormat/>
    <w:rPr>
      <w:rFonts w:ascii="宋体" w:hAnsi="Courier New" w:eastAsia="宋体" w:cs="Courier New"/>
      <w:szCs w:val="21"/>
    </w:rPr>
  </w:style>
  <w:style w:type="character" w:styleId="1198" w:customStyle="1">
    <w:name w:val="标题 6 Char"/>
    <w:uiPriority w:val="0"/>
    <w:qFormat/>
    <w:rPr>
      <w:rFonts w:ascii="宋体" w:hAnsi="宋体" w:eastAsia="宋体" w:cs="Times New Roman"/>
      <w:sz w:val="28"/>
      <w:szCs w:val="20"/>
    </w:rPr>
  </w:style>
  <w:style w:type="character" w:styleId="1199" w:customStyle="1">
    <w:name w:val="日期 Char1"/>
    <w:uiPriority w:val="99"/>
    <w:semiHidden/>
    <w:qFormat/>
    <w:rPr>
      <w:rFonts w:ascii="Times New Roman" w:hAnsi="Times New Roman" w:eastAsia="宋体" w:cs="Times New Roman"/>
      <w:sz w:val="24"/>
      <w:szCs w:val="24"/>
    </w:rPr>
  </w:style>
  <w:style w:type="paragraph" w:styleId="1200" w:customStyle="1">
    <w:name w:val="列出段落1"/>
    <w:basedOn w:val="804"/>
    <w:uiPriority w:val="34"/>
    <w:qFormat/>
    <w:pPr>
      <w:ind w:firstLine="420"/>
    </w:pPr>
    <w:rPr>
      <w:rFonts w:ascii="Times New Roman" w:hAnsi="Times New Roman" w:eastAsia="宋体" w:cs="Times New Roman"/>
      <w:szCs w:val="24"/>
    </w:rPr>
  </w:style>
  <w:style w:type="paragraph" w:styleId="1201" w:customStyle="1">
    <w:name w:val="修订1"/>
    <w:hidden/>
    <w:uiPriority w:val="99"/>
    <w:unhideWhenUsed/>
    <w:qFormat/>
    <w:rPr>
      <w:rFonts w:hint="default" w:ascii="Times New Roman" w:hAnsi="Times New Roman" w:eastAsia="宋体" w:cs="Times New Roman"/>
      <w:sz w:val="24"/>
      <w:szCs w:val="24"/>
    </w:rPr>
  </w:style>
  <w:style w:type="character" w:styleId="1202" w:customStyle="1">
    <w:name w:val="正文文本首行缩进 2 字符"/>
    <w:basedOn w:val="1062"/>
    <w:link w:val="853"/>
    <w:uiPriority w:val="99"/>
    <w:semiHidden/>
    <w:qFormat/>
    <w:rPr>
      <w:rFonts w:ascii="Times New Roman" w:hAnsi="Times New Roman" w:eastAsia="宋体" w:cs="Times New Roman"/>
      <w:sz w:val="24"/>
      <w:szCs w:val="24"/>
      <w:lang w:val="zh-CN" w:eastAsia="zh-CN"/>
    </w:rPr>
  </w:style>
  <w:style w:type="paragraph" w:styleId="1203" w:customStyle="1">
    <w:name w:val="格式4"/>
    <w:basedOn w:val="804"/>
    <w:uiPriority w:val="0"/>
    <w:qFormat/>
    <w:pPr>
      <w:ind w:left="450" w:hanging="150"/>
      <w:spacing w:line="420" w:lineRule="exact"/>
    </w:pPr>
    <w:rPr>
      <w:rFonts w:ascii="宋体" w:hAnsi="Times New Roman" w:eastAsia="楷体_GB2312" w:cs="Times New Roman"/>
      <w:color w:val="000000"/>
      <w:sz w:val="26"/>
      <w:szCs w:val="20"/>
    </w:rPr>
  </w:style>
  <w:style w:type="paragraph" w:styleId="1204" w:customStyle="1">
    <w:name w:val="正文缩进1"/>
    <w:basedOn w:val="804"/>
    <w:next w:val="804"/>
    <w:uiPriority w:val="0"/>
    <w:qFormat/>
    <w:pPr>
      <w:ind w:firstLine="420"/>
      <w:jc w:val="left"/>
    </w:pPr>
    <w:rPr>
      <w:rFonts w:ascii="Times New Roman" w:hAnsi="Times New Roman" w:eastAsia="楷体_GB2312" w:cs="Times New Roman"/>
      <w:sz w:val="24"/>
      <w:szCs w:val="20"/>
    </w:rPr>
  </w:style>
  <w:style w:type="character" w:styleId="1205" w:customStyle="1">
    <w:name w:val="超链接1"/>
    <w:uiPriority w:val="99"/>
    <w:qFormat/>
    <w:rPr>
      <w:rFonts w:ascii="Times New Roman" w:hAnsi="Times New Roman" w:eastAsia="宋体" w:cs="Times New Roman"/>
      <w:color w:val="0000ff"/>
      <w:u w:val="single"/>
    </w:rPr>
  </w:style>
  <w:style w:type="character" w:styleId="1206" w:customStyle="1">
    <w:name w:val="要点1"/>
    <w:basedOn w:val="814"/>
    <w:uiPriority w:val="0"/>
    <w:qFormat/>
    <w:rPr>
      <w:rFonts w:ascii="Times New Roman" w:hAnsi="Times New Roman" w:eastAsia="宋体" w:cs="Times New Roman"/>
      <w:b/>
    </w:rPr>
  </w:style>
  <w:style w:type="paragraph" w:styleId="1207" w:customStyle="1">
    <w:name w:val="纯文本2"/>
    <w:basedOn w:val="804"/>
    <w:uiPriority w:val="0"/>
    <w:qFormat/>
    <w:rPr>
      <w:rFonts w:hint="eastAsia" w:ascii="宋体" w:hAnsi="Courier New" w:eastAsia="楷体_GB2312" w:cs="Times New Roman"/>
      <w:sz w:val="28"/>
      <w:szCs w:val="20"/>
    </w:rPr>
  </w:style>
  <w:style w:type="paragraph" w:styleId="1208" w:customStyle="1">
    <w:name w:val="修订2"/>
    <w:hidden/>
    <w:uiPriority w:val="99"/>
    <w:unhideWhenUsed/>
    <w:qFormat/>
    <w:rPr>
      <w:rFonts w:hint="default" w:asciiTheme="minorHAnsi" w:hAnsiTheme="minorHAnsi" w:eastAsiaTheme="minorEastAsia" w:cstheme="minorBidi"/>
      <w:sz w:val="21"/>
      <w:szCs w:val="22"/>
    </w:rPr>
  </w:style>
  <w:style w:type="paragraph" w:styleId="1209" w:customStyle="1">
    <w:name w:val="修订3"/>
    <w:hidden/>
    <w:uiPriority w:val="99"/>
    <w:unhideWhenUsed/>
    <w:qFormat/>
    <w:rPr>
      <w:rFonts w:hint="default" w:asciiTheme="minorHAnsi" w:hAnsiTheme="minorHAnsi" w:eastAsiaTheme="minorEastAsia" w:cstheme="minorBidi"/>
      <w:sz w:val="21"/>
      <w:szCs w:val="22"/>
    </w:rPr>
  </w:style>
  <w:style w:type="paragraph" w:styleId="1210" w:customStyle="1">
    <w:name w:val="Style1"/>
    <w:basedOn w:val="804"/>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11" w:customStyle="1">
    <w:name w:val="目录 11"/>
    <w:uiPriority w:val="39"/>
    <w:unhideWhenUsed/>
    <w:qFormat/>
    <w:pPr>
      <w:spacing w:after="57"/>
    </w:pPr>
    <w:rPr>
      <w:rFonts w:hint="default" w:ascii="Times New Roman" w:hAnsi="Times New Roman" w:eastAsia="宋体" w:cs="Times New Roman"/>
      <w:lang w:val="en-US" w:eastAsia="zh-CN" w:bidi="ar-SA"/>
    </w:rPr>
  </w:style>
  <w:style w:type="paragraph" w:styleId="1212" w:customStyle="1">
    <w:name w:val="正文文本缩进11"/>
    <w:basedOn w:val="804"/>
    <w:next w:val="804"/>
    <w:uiPriority w:val="0"/>
    <w:qFormat/>
    <w:pPr>
      <w:ind w:firstLine="570"/>
    </w:pPr>
    <w:rPr>
      <w:rFonts w:ascii="宋体" w:eastAsia="宋体"/>
      <w:sz w:val="28"/>
    </w:rPr>
  </w:style>
  <w:style w:type="paragraph" w:styleId="1213" w:customStyle="1">
    <w:name w:val="页眉1"/>
    <w:basedOn w:val="804"/>
    <w:uiPriority w:val="99"/>
    <w:unhideWhenUsed/>
    <w:qFormat/>
    <w:pPr>
      <w:jc w:val="center"/>
      <w:tabs>
        <w:tab w:val="center" w:pos="4153" w:leader="none"/>
        <w:tab w:val="right" w:pos="8306" w:leader="none"/>
      </w:tabs>
      <w:pBdr>
        <w:bottom w:val="none" w:color="000000" w:sz="0" w:space="1"/>
      </w:pBdr>
    </w:pPr>
    <w:rPr>
      <w:sz w:val="18"/>
    </w:rPr>
  </w:style>
  <w:style w:type="paragraph" w:styleId="1214" w:customStyle="1">
    <w:name w:val="页脚1"/>
    <w:basedOn w:val="1215"/>
    <w:next w:val="1216"/>
    <w:uiPriority w:val="99"/>
    <w:unhideWhenUsed/>
    <w:qFormat/>
    <w:pPr>
      <w:jc w:val="left"/>
      <w:tabs>
        <w:tab w:val="center" w:pos="4153" w:leader="none"/>
        <w:tab w:val="right" w:pos="8306" w:leader="none"/>
      </w:tabs>
    </w:pPr>
    <w:rPr>
      <w:sz w:val="18"/>
    </w:rPr>
  </w:style>
  <w:style w:type="paragraph" w:styleId="1215" w:customStyle="1">
    <w:name w:val="标题 11"/>
    <w:basedOn w:val="804"/>
    <w:next w:val="804"/>
    <w:uiPriority w:val="9"/>
    <w:qFormat/>
    <w:pPr>
      <w:keepLines/>
      <w:keepNext/>
      <w:spacing w:before="340" w:after="330" w:line="578" w:lineRule="auto"/>
      <w:outlineLvl w:val="0"/>
    </w:pPr>
    <w:rPr>
      <w:b/>
      <w:sz w:val="44"/>
    </w:rPr>
  </w:style>
  <w:style w:type="paragraph" w:styleId="1216" w:customStyle="1">
    <w:name w:val="Char Char Char Char Char Char Char Char Char Char Char Char Char"/>
    <w:basedOn w:val="1215"/>
    <w:next w:val="804"/>
    <w:uiPriority w:val="0"/>
    <w:qFormat/>
    <w:pPr>
      <w:ind w:left="0" w:firstLine="3584"/>
      <w:spacing w:before="0" w:after="160" w:line="240" w:lineRule="exact"/>
    </w:pPr>
    <w:rPr>
      <w:rFonts w:ascii="Times New Roman" w:hAnsi="Times New Roman" w:cs="Times New Roman"/>
    </w:rPr>
  </w:style>
  <w:style w:type="numbering" w:styleId="1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62E74AE-F531-4269-A735-38A36E1B88A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刘嘉璐</cp:lastModifiedBy>
  <cp:revision>11</cp:revision>
  <dcterms:created xsi:type="dcterms:W3CDTF">2026-02-09T03:52:00Z</dcterms:created>
  <dcterms:modified xsi:type="dcterms:W3CDTF">2026-05-15T00:34:44Z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CA9A1A3BB0CE4D1CA3C6C993837BBDCD_13</vt:lpwstr>
  </property>
  <property fmtid="{D5CDD505-2E9C-101B-9397-08002B2CF9AE}" pid="4" name="KSOTemplateDocerSaveRecord">
    <vt:lpwstr>eyJoZGlkIjoiMmJjMmFmMTBiNjY3ZjliZDkwMjUxMjVmMTE3MmZkMWMiLCJ1c2VySWQiOiI1NDAzMTE0NDEifQ==</vt:lpwstr>
  </property>
</Properties>
</file>